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1CE51" w14:textId="77777777" w:rsidR="004E5D75" w:rsidRPr="007023BB" w:rsidRDefault="004E5D75" w:rsidP="004E5D75">
      <w:pPr>
        <w:widowControl/>
        <w:ind w:left="1440" w:hanging="1440"/>
        <w:jc w:val="both"/>
        <w:outlineLvl w:val="0"/>
        <w:rPr>
          <w:rFonts w:ascii="Arial" w:hAnsi="Arial" w:cs="Arial"/>
          <w:b/>
          <w:bCs/>
          <w:color w:val="000000"/>
        </w:rPr>
      </w:pPr>
      <w:bookmarkStart w:id="0" w:name="_Toc54274082"/>
      <w:r w:rsidRPr="007023BB">
        <w:rPr>
          <w:rFonts w:ascii="Arial" w:hAnsi="Arial" w:cs="Arial"/>
          <w:b/>
          <w:bCs/>
          <w:color w:val="000000"/>
        </w:rPr>
        <w:t>49.1.1</w:t>
      </w:r>
      <w:r w:rsidRPr="007023BB">
        <w:rPr>
          <w:rFonts w:ascii="Arial" w:hAnsi="Arial" w:cs="Arial"/>
          <w:b/>
          <w:bCs/>
          <w:color w:val="000000"/>
        </w:rPr>
        <w:tab/>
        <w:t>Privacy</w:t>
      </w:r>
      <w:r>
        <w:rPr>
          <w:rFonts w:ascii="Arial" w:hAnsi="Arial" w:cs="Arial"/>
          <w:b/>
          <w:bCs/>
          <w:color w:val="000000"/>
        </w:rPr>
        <w:t>.</w:t>
      </w:r>
      <w:bookmarkEnd w:id="0"/>
      <w:r>
        <w:rPr>
          <w:rFonts w:ascii="Arial" w:hAnsi="Arial" w:cs="Arial"/>
          <w:b/>
          <w:bCs/>
          <w:color w:val="000000"/>
        </w:rPr>
        <w:br/>
      </w:r>
    </w:p>
    <w:p w14:paraId="3F04AFF9" w14:textId="77777777" w:rsidR="004E5D75" w:rsidRDefault="004E5D75" w:rsidP="004E5D75">
      <w:pPr>
        <w:widowControl/>
        <w:ind w:left="1440" w:hanging="720"/>
        <w:jc w:val="both"/>
        <w:outlineLvl w:val="1"/>
        <w:rPr>
          <w:rFonts w:ascii="Arial" w:hAnsi="Arial" w:cs="Arial"/>
          <w:b/>
          <w:bCs/>
          <w:color w:val="000000"/>
        </w:rPr>
      </w:pPr>
      <w:bookmarkStart w:id="1" w:name="_Toc54274083"/>
      <w:r w:rsidRPr="007023BB">
        <w:rPr>
          <w:rFonts w:ascii="Arial" w:hAnsi="Arial" w:cs="Arial"/>
          <w:b/>
          <w:bCs/>
          <w:color w:val="000000"/>
        </w:rPr>
        <w:t>(a)</w:t>
      </w:r>
      <w:r w:rsidRPr="007023BB">
        <w:rPr>
          <w:rFonts w:ascii="Arial" w:hAnsi="Arial" w:cs="Arial"/>
          <w:b/>
          <w:bCs/>
          <w:color w:val="000000"/>
        </w:rPr>
        <w:tab/>
        <w:t>Mandatory Redaction</w:t>
      </w:r>
      <w:r>
        <w:rPr>
          <w:rFonts w:ascii="Arial" w:hAnsi="Arial" w:cs="Arial"/>
          <w:b/>
          <w:bCs/>
          <w:color w:val="000000"/>
        </w:rPr>
        <w:t>.</w:t>
      </w:r>
      <w:bookmarkEnd w:id="1"/>
      <w:r>
        <w:rPr>
          <w:rFonts w:ascii="Arial" w:hAnsi="Arial" w:cs="Arial"/>
          <w:b/>
          <w:bCs/>
          <w:color w:val="000000"/>
        </w:rPr>
        <w:br/>
      </w:r>
    </w:p>
    <w:p w14:paraId="31DFC64A" w14:textId="77777777" w:rsidR="004E5D75" w:rsidRPr="007023BB" w:rsidRDefault="004E5D75" w:rsidP="004E5D75">
      <w:pPr>
        <w:widowControl/>
        <w:ind w:left="1440"/>
        <w:jc w:val="both"/>
        <w:rPr>
          <w:rFonts w:ascii="Arial" w:hAnsi="Arial" w:cs="Arial"/>
          <w:color w:val="000000"/>
        </w:rPr>
      </w:pPr>
      <w:r w:rsidRPr="00430709">
        <w:rPr>
          <w:rFonts w:ascii="Arial" w:hAnsi="Arial" w:cs="Arial"/>
          <w:i/>
          <w:color w:val="000000"/>
        </w:rPr>
        <w:t>See</w:t>
      </w:r>
      <w:r w:rsidRPr="007023BB">
        <w:rPr>
          <w:rFonts w:ascii="Arial" w:hAnsi="Arial" w:cs="Arial"/>
          <w:color w:val="000000"/>
        </w:rPr>
        <w:t xml:space="preserve"> Federal Rule of Criminal Procedure 49.1 </w:t>
      </w:r>
      <w:r w:rsidRPr="007036B1">
        <w:rPr>
          <w:rFonts w:ascii="Arial" w:hAnsi="Arial" w:cs="Arial"/>
        </w:rPr>
        <w:t>and 18 U.S.C. § 3509(d)</w:t>
      </w:r>
      <w:r w:rsidRPr="00B10E18">
        <w:rPr>
          <w:rFonts w:ascii="Arial" w:hAnsi="Arial" w:cs="Arial"/>
          <w:color w:val="000000"/>
        </w:rPr>
        <w:t xml:space="preserve"> </w:t>
      </w:r>
      <w:r w:rsidRPr="007023BB">
        <w:rPr>
          <w:rFonts w:ascii="Arial" w:hAnsi="Arial" w:cs="Arial"/>
          <w:color w:val="000000"/>
        </w:rPr>
        <w:t>for specific rules regarding mandatory redaction in electronic and nonelectronic filings</w:t>
      </w:r>
      <w:r>
        <w:rPr>
          <w:rFonts w:ascii="Arial" w:hAnsi="Arial" w:cs="Arial"/>
          <w:color w:val="000000"/>
        </w:rPr>
        <w:t xml:space="preserve">. </w:t>
      </w:r>
      <w:r w:rsidRPr="007023BB">
        <w:rPr>
          <w:rFonts w:ascii="Arial" w:hAnsi="Arial" w:cs="Arial"/>
          <w:color w:val="000000"/>
        </w:rPr>
        <w:t>The following privacy rules also apply to all documents and exhibits filed in this court.</w:t>
      </w:r>
      <w:r>
        <w:rPr>
          <w:rFonts w:ascii="Arial" w:hAnsi="Arial" w:cs="Arial"/>
          <w:color w:val="000000"/>
        </w:rPr>
        <w:br/>
      </w:r>
    </w:p>
    <w:p w14:paraId="70C6CEC2" w14:textId="77777777" w:rsidR="004E5D75" w:rsidRDefault="004E5D75" w:rsidP="004E5D75">
      <w:pPr>
        <w:widowControl/>
        <w:ind w:left="1440" w:hanging="720"/>
        <w:jc w:val="both"/>
        <w:outlineLvl w:val="1"/>
        <w:rPr>
          <w:rFonts w:ascii="Arial" w:hAnsi="Arial" w:cs="Arial"/>
          <w:b/>
          <w:bCs/>
          <w:color w:val="000000"/>
        </w:rPr>
      </w:pPr>
      <w:bookmarkStart w:id="2" w:name="_Toc54274084"/>
      <w:r w:rsidRPr="007023BB">
        <w:rPr>
          <w:rFonts w:ascii="Arial" w:hAnsi="Arial" w:cs="Arial"/>
          <w:b/>
          <w:bCs/>
          <w:color w:val="000000"/>
        </w:rPr>
        <w:t>(b)</w:t>
      </w:r>
      <w:r w:rsidRPr="007023BB">
        <w:rPr>
          <w:rFonts w:ascii="Arial" w:hAnsi="Arial" w:cs="Arial"/>
          <w:b/>
          <w:bCs/>
          <w:color w:val="000000"/>
        </w:rPr>
        <w:tab/>
        <w:t>Discretionary Redaction</w:t>
      </w:r>
      <w:r>
        <w:rPr>
          <w:rFonts w:ascii="Arial" w:hAnsi="Arial" w:cs="Arial"/>
          <w:b/>
          <w:bCs/>
          <w:color w:val="000000"/>
        </w:rPr>
        <w:t>.</w:t>
      </w:r>
      <w:bookmarkEnd w:id="2"/>
      <w:r>
        <w:rPr>
          <w:rFonts w:ascii="Arial" w:hAnsi="Arial" w:cs="Arial"/>
          <w:b/>
          <w:bCs/>
          <w:color w:val="000000"/>
        </w:rPr>
        <w:br/>
      </w:r>
    </w:p>
    <w:p w14:paraId="15F6EC6E" w14:textId="77777777" w:rsidR="004E5D75" w:rsidRPr="00760134" w:rsidRDefault="004E5D75" w:rsidP="004E5D75">
      <w:pPr>
        <w:widowControl/>
        <w:ind w:left="1440"/>
        <w:jc w:val="both"/>
        <w:rPr>
          <w:rFonts w:ascii="Arial" w:hAnsi="Arial" w:cs="Arial"/>
          <w:color w:val="000000"/>
        </w:rPr>
      </w:pPr>
      <w:r w:rsidRPr="007023BB">
        <w:rPr>
          <w:rFonts w:ascii="Arial" w:hAnsi="Arial" w:cs="Arial"/>
          <w:color w:val="000000"/>
        </w:rPr>
        <w:t xml:space="preserve">The filing party may also redact the following information from all documents and exhibits filed electronically or nonelectronically, unless the assigned </w:t>
      </w:r>
      <w:r w:rsidRPr="00760134">
        <w:rPr>
          <w:rFonts w:ascii="Arial" w:hAnsi="Arial" w:cs="Arial"/>
          <w:color w:val="000000"/>
        </w:rPr>
        <w:t>judge orders otherwise:</w:t>
      </w:r>
      <w:r w:rsidRPr="00760134">
        <w:rPr>
          <w:rFonts w:ascii="Arial" w:hAnsi="Arial" w:cs="Arial"/>
          <w:color w:val="000000"/>
        </w:rPr>
        <w:br/>
      </w:r>
    </w:p>
    <w:p w14:paraId="3CD8E67E" w14:textId="77777777" w:rsidR="004E5D75" w:rsidRPr="00760134" w:rsidRDefault="004E5D75" w:rsidP="004E5D75">
      <w:pPr>
        <w:widowControl/>
        <w:ind w:left="2160" w:hanging="720"/>
        <w:jc w:val="both"/>
        <w:rPr>
          <w:rFonts w:ascii="Arial" w:hAnsi="Arial" w:cs="Arial"/>
          <w:color w:val="000000"/>
        </w:rPr>
      </w:pPr>
      <w:r w:rsidRPr="00760134">
        <w:rPr>
          <w:rFonts w:ascii="Arial" w:hAnsi="Arial" w:cs="Arial"/>
          <w:color w:val="000000"/>
        </w:rPr>
        <w:t>(1)</w:t>
      </w:r>
      <w:r w:rsidRPr="00760134">
        <w:rPr>
          <w:rFonts w:ascii="Arial" w:hAnsi="Arial" w:cs="Arial"/>
          <w:color w:val="000000"/>
        </w:rPr>
        <w:tab/>
        <w:t>personal identifying numbers, including driver</w:t>
      </w:r>
      <w:r w:rsidRPr="00760134">
        <w:rPr>
          <w:rFonts w:ascii="Arial" w:hAnsi="Arial" w:cs="Arial"/>
          <w:color w:val="000000"/>
        </w:rPr>
        <w:sym w:font="WP TypographicSymbols" w:char="003D"/>
      </w:r>
      <w:r w:rsidRPr="00760134">
        <w:rPr>
          <w:rFonts w:ascii="Arial" w:hAnsi="Arial" w:cs="Arial"/>
          <w:color w:val="000000"/>
        </w:rPr>
        <w:t>s license numbers;</w:t>
      </w:r>
      <w:r w:rsidRPr="00760134">
        <w:rPr>
          <w:rFonts w:ascii="Arial" w:hAnsi="Arial" w:cs="Arial"/>
          <w:color w:val="000000"/>
        </w:rPr>
        <w:br/>
      </w:r>
    </w:p>
    <w:p w14:paraId="680F41E5" w14:textId="77777777" w:rsidR="004E5D75" w:rsidRPr="00760134" w:rsidRDefault="004E5D75" w:rsidP="004E5D75">
      <w:pPr>
        <w:widowControl/>
        <w:ind w:left="2160" w:hanging="720"/>
        <w:jc w:val="both"/>
        <w:rPr>
          <w:rFonts w:ascii="Arial" w:hAnsi="Arial" w:cs="Arial"/>
          <w:color w:val="000000"/>
        </w:rPr>
      </w:pPr>
      <w:r w:rsidRPr="00760134">
        <w:rPr>
          <w:rFonts w:ascii="Arial" w:hAnsi="Arial" w:cs="Arial"/>
          <w:color w:val="000000"/>
        </w:rPr>
        <w:t>(2)</w:t>
      </w:r>
      <w:r w:rsidRPr="00760134">
        <w:rPr>
          <w:rFonts w:ascii="Arial" w:hAnsi="Arial" w:cs="Arial"/>
          <w:color w:val="000000"/>
        </w:rPr>
        <w:tab/>
        <w:t>employment history;</w:t>
      </w:r>
      <w:r w:rsidRPr="00760134">
        <w:rPr>
          <w:rFonts w:ascii="Arial" w:hAnsi="Arial" w:cs="Arial"/>
          <w:color w:val="000000"/>
        </w:rPr>
        <w:br/>
      </w:r>
    </w:p>
    <w:p w14:paraId="2C5FCB07" w14:textId="77777777" w:rsidR="004E5D75" w:rsidRPr="00760134" w:rsidRDefault="004E5D75" w:rsidP="004E5D75">
      <w:pPr>
        <w:widowControl/>
        <w:ind w:left="2160" w:hanging="720"/>
        <w:jc w:val="both"/>
        <w:rPr>
          <w:rFonts w:ascii="Arial" w:hAnsi="Arial" w:cs="Arial"/>
          <w:color w:val="000000"/>
        </w:rPr>
      </w:pPr>
      <w:r w:rsidRPr="00760134">
        <w:rPr>
          <w:rFonts w:ascii="Arial" w:hAnsi="Arial" w:cs="Arial"/>
          <w:color w:val="000000"/>
        </w:rPr>
        <w:t>(3)</w:t>
      </w:r>
      <w:r w:rsidRPr="00760134">
        <w:rPr>
          <w:rFonts w:ascii="Arial" w:hAnsi="Arial" w:cs="Arial"/>
          <w:color w:val="000000"/>
        </w:rPr>
        <w:tab/>
        <w:t>individual financial information;</w:t>
      </w:r>
      <w:r w:rsidRPr="00760134">
        <w:rPr>
          <w:rFonts w:ascii="Arial" w:hAnsi="Arial" w:cs="Arial"/>
          <w:color w:val="000000"/>
        </w:rPr>
        <w:br/>
      </w:r>
    </w:p>
    <w:p w14:paraId="71FCA767" w14:textId="77777777" w:rsidR="004E5D75" w:rsidRPr="00760134" w:rsidRDefault="004E5D75" w:rsidP="004E5D75">
      <w:pPr>
        <w:widowControl/>
        <w:ind w:left="2160" w:hanging="720"/>
        <w:jc w:val="both"/>
        <w:rPr>
          <w:rFonts w:ascii="Arial" w:hAnsi="Arial" w:cs="Arial"/>
          <w:color w:val="000000"/>
        </w:rPr>
      </w:pPr>
      <w:r w:rsidRPr="00760134">
        <w:rPr>
          <w:rFonts w:ascii="Arial" w:hAnsi="Arial" w:cs="Arial"/>
          <w:color w:val="000000"/>
        </w:rPr>
        <w:t>(4)</w:t>
      </w:r>
      <w:r w:rsidRPr="00760134">
        <w:rPr>
          <w:rFonts w:ascii="Arial" w:hAnsi="Arial" w:cs="Arial"/>
          <w:color w:val="000000"/>
        </w:rPr>
        <w:tab/>
        <w:t>proprietary or trade secret information;</w:t>
      </w:r>
      <w:r w:rsidRPr="00760134">
        <w:rPr>
          <w:rFonts w:ascii="Arial" w:hAnsi="Arial" w:cs="Arial"/>
          <w:color w:val="000000"/>
        </w:rPr>
        <w:br/>
      </w:r>
    </w:p>
    <w:p w14:paraId="04AF0EC9" w14:textId="77777777" w:rsidR="004E5D75" w:rsidRPr="00760134" w:rsidRDefault="004E5D75" w:rsidP="004E5D75">
      <w:pPr>
        <w:widowControl/>
        <w:ind w:left="2160" w:hanging="720"/>
        <w:jc w:val="both"/>
        <w:rPr>
          <w:rFonts w:ascii="Arial" w:hAnsi="Arial" w:cs="Arial"/>
          <w:color w:val="000000"/>
        </w:rPr>
      </w:pPr>
      <w:r w:rsidRPr="00760134">
        <w:rPr>
          <w:rFonts w:ascii="Arial" w:hAnsi="Arial" w:cs="Arial"/>
          <w:color w:val="000000"/>
        </w:rPr>
        <w:t xml:space="preserve">(5) </w:t>
      </w:r>
      <w:r w:rsidRPr="00760134">
        <w:rPr>
          <w:rFonts w:ascii="Arial" w:hAnsi="Arial" w:cs="Arial"/>
          <w:color w:val="000000"/>
        </w:rPr>
        <w:tab/>
        <w:t>information that may identify a cooperating individual;</w:t>
      </w:r>
      <w:r w:rsidRPr="00760134">
        <w:rPr>
          <w:rFonts w:ascii="Arial" w:hAnsi="Arial" w:cs="Arial"/>
          <w:color w:val="000000"/>
        </w:rPr>
        <w:br/>
      </w:r>
    </w:p>
    <w:p w14:paraId="4AD6EBF1" w14:textId="77777777" w:rsidR="004E5D75" w:rsidRPr="00760134" w:rsidRDefault="004E5D75" w:rsidP="004E5D75">
      <w:pPr>
        <w:widowControl/>
        <w:ind w:left="2160" w:hanging="720"/>
        <w:jc w:val="both"/>
        <w:rPr>
          <w:rFonts w:ascii="Arial" w:hAnsi="Arial" w:cs="Arial"/>
          <w:color w:val="000000"/>
        </w:rPr>
      </w:pPr>
      <w:r w:rsidRPr="00760134">
        <w:rPr>
          <w:rFonts w:ascii="Arial" w:hAnsi="Arial" w:cs="Arial"/>
          <w:color w:val="000000"/>
        </w:rPr>
        <w:t xml:space="preserve">(6) </w:t>
      </w:r>
      <w:r w:rsidRPr="00760134">
        <w:rPr>
          <w:rFonts w:ascii="Arial" w:hAnsi="Arial" w:cs="Arial"/>
          <w:color w:val="000000"/>
        </w:rPr>
        <w:tab/>
        <w:t>information regarding a</w:t>
      </w:r>
      <w:r w:rsidRPr="003A1813">
        <w:rPr>
          <w:rFonts w:ascii="Arial" w:hAnsi="Arial" w:cs="Arial"/>
        </w:rPr>
        <w:t>n adult</w:t>
      </w:r>
      <w:r>
        <w:rPr>
          <w:rFonts w:ascii="Arial" w:hAnsi="Arial" w:cs="Arial"/>
          <w:color w:val="000000"/>
        </w:rPr>
        <w:t xml:space="preserve"> </w:t>
      </w:r>
      <w:r w:rsidRPr="00760134">
        <w:rPr>
          <w:rFonts w:ascii="Arial" w:hAnsi="Arial" w:cs="Arial"/>
          <w:color w:val="000000"/>
        </w:rPr>
        <w:t>crime victim</w:t>
      </w:r>
      <w:r>
        <w:rPr>
          <w:rFonts w:ascii="Arial" w:hAnsi="Arial" w:cs="Arial"/>
          <w:color w:val="000000"/>
        </w:rPr>
        <w:t xml:space="preserve"> </w:t>
      </w:r>
      <w:r w:rsidRPr="003A1813">
        <w:rPr>
          <w:rFonts w:ascii="Arial" w:hAnsi="Arial" w:cs="Arial"/>
        </w:rPr>
        <w:t>(see 18 U.S.C. § 3509(d) for mandatory redaction requirements concerning a child victim)</w:t>
      </w:r>
      <w:r w:rsidRPr="00760134">
        <w:rPr>
          <w:rFonts w:ascii="Arial" w:hAnsi="Arial" w:cs="Arial"/>
          <w:color w:val="000000"/>
        </w:rPr>
        <w:t>;</w:t>
      </w:r>
      <w:r w:rsidRPr="00760134">
        <w:rPr>
          <w:rFonts w:ascii="Arial" w:hAnsi="Arial" w:cs="Arial"/>
          <w:color w:val="000000"/>
        </w:rPr>
        <w:br/>
      </w:r>
    </w:p>
    <w:p w14:paraId="32265BDC" w14:textId="77777777" w:rsidR="004E5D75" w:rsidRPr="00760134" w:rsidRDefault="004E5D75" w:rsidP="004E5D75">
      <w:pPr>
        <w:widowControl/>
        <w:ind w:left="2160" w:hanging="720"/>
        <w:jc w:val="both"/>
        <w:rPr>
          <w:rFonts w:ascii="Arial" w:hAnsi="Arial" w:cs="Arial"/>
          <w:color w:val="000000"/>
        </w:rPr>
      </w:pPr>
      <w:r w:rsidRPr="00760134">
        <w:rPr>
          <w:rFonts w:ascii="Arial" w:hAnsi="Arial" w:cs="Arial"/>
          <w:color w:val="000000"/>
        </w:rPr>
        <w:t xml:space="preserve">(7) </w:t>
      </w:r>
      <w:r w:rsidRPr="00760134">
        <w:rPr>
          <w:rFonts w:ascii="Arial" w:hAnsi="Arial" w:cs="Arial"/>
          <w:color w:val="000000"/>
        </w:rPr>
        <w:tab/>
        <w:t>national security information;</w:t>
      </w:r>
      <w:r w:rsidRPr="00760134">
        <w:rPr>
          <w:rFonts w:ascii="Arial" w:hAnsi="Arial" w:cs="Arial"/>
          <w:color w:val="000000"/>
        </w:rPr>
        <w:br/>
      </w:r>
    </w:p>
    <w:p w14:paraId="049EE290" w14:textId="77777777" w:rsidR="004E5D75" w:rsidRPr="00760134" w:rsidRDefault="004E5D75" w:rsidP="004E5D75">
      <w:pPr>
        <w:widowControl/>
        <w:ind w:left="2160" w:hanging="720"/>
        <w:jc w:val="both"/>
        <w:rPr>
          <w:rFonts w:ascii="Arial" w:hAnsi="Arial" w:cs="Arial"/>
          <w:color w:val="000000"/>
        </w:rPr>
      </w:pPr>
      <w:r w:rsidRPr="00760134">
        <w:rPr>
          <w:rFonts w:ascii="Arial" w:hAnsi="Arial" w:cs="Arial"/>
          <w:color w:val="000000"/>
        </w:rPr>
        <w:t xml:space="preserve">(8) </w:t>
      </w:r>
      <w:r w:rsidRPr="00760134">
        <w:rPr>
          <w:rFonts w:ascii="Arial" w:hAnsi="Arial" w:cs="Arial"/>
          <w:color w:val="000000"/>
        </w:rPr>
        <w:tab/>
        <w:t xml:space="preserve">sensitive security information as described in 49 U.S.C. </w:t>
      </w:r>
      <w:r w:rsidRPr="00760134">
        <w:rPr>
          <w:rFonts w:ascii="Arial" w:hAnsi="Arial" w:cs="Arial"/>
          <w:color w:val="000000"/>
        </w:rPr>
        <w:sym w:font="WP TypographicSymbols" w:char="0027"/>
      </w:r>
      <w:r w:rsidRPr="00760134">
        <w:rPr>
          <w:rFonts w:ascii="Arial" w:hAnsi="Arial" w:cs="Arial"/>
          <w:color w:val="000000"/>
        </w:rPr>
        <w:t xml:space="preserve"> 114(s);</w:t>
      </w:r>
      <w:r w:rsidRPr="00760134">
        <w:rPr>
          <w:rFonts w:ascii="Arial" w:hAnsi="Arial" w:cs="Arial"/>
          <w:color w:val="000000"/>
        </w:rPr>
        <w:br/>
      </w:r>
    </w:p>
    <w:p w14:paraId="5E666768" w14:textId="77777777" w:rsidR="004E5D75" w:rsidRPr="00760134" w:rsidRDefault="004E5D75" w:rsidP="004E5D75">
      <w:pPr>
        <w:widowControl/>
        <w:ind w:left="2160" w:hanging="720"/>
        <w:jc w:val="both"/>
        <w:rPr>
          <w:rFonts w:ascii="Arial" w:hAnsi="Arial" w:cs="Arial"/>
          <w:color w:val="000000"/>
        </w:rPr>
      </w:pPr>
      <w:r w:rsidRPr="00760134">
        <w:rPr>
          <w:rFonts w:ascii="Arial" w:hAnsi="Arial" w:cs="Arial"/>
          <w:color w:val="000000"/>
        </w:rPr>
        <w:t>(9)</w:t>
      </w:r>
      <w:r w:rsidRPr="00760134">
        <w:rPr>
          <w:rFonts w:ascii="Arial" w:hAnsi="Arial" w:cs="Arial"/>
          <w:color w:val="000000"/>
        </w:rPr>
        <w:tab/>
        <w:t xml:space="preserve">education records as defined by 20 U.S.C. </w:t>
      </w:r>
      <w:r w:rsidRPr="00760134">
        <w:rPr>
          <w:rFonts w:ascii="Arial" w:hAnsi="Arial" w:cs="Arial"/>
          <w:color w:val="000000"/>
        </w:rPr>
        <w:sym w:font="WP TypographicSymbols" w:char="0027"/>
      </w:r>
      <w:r w:rsidRPr="00760134">
        <w:rPr>
          <w:rFonts w:ascii="Arial" w:hAnsi="Arial" w:cs="Arial"/>
          <w:color w:val="000000"/>
        </w:rPr>
        <w:t xml:space="preserve"> 1232g(a)(4)(A); and</w:t>
      </w:r>
      <w:r w:rsidRPr="00760134">
        <w:rPr>
          <w:rFonts w:ascii="Arial" w:hAnsi="Arial" w:cs="Arial"/>
          <w:color w:val="000000"/>
        </w:rPr>
        <w:br/>
      </w:r>
    </w:p>
    <w:p w14:paraId="1999EA5C" w14:textId="77777777" w:rsidR="004E5D75" w:rsidRPr="007023BB" w:rsidRDefault="004E5D75" w:rsidP="004E5D75">
      <w:pPr>
        <w:widowControl/>
        <w:ind w:left="2160" w:hanging="720"/>
        <w:jc w:val="both"/>
        <w:rPr>
          <w:rFonts w:ascii="Arial" w:hAnsi="Arial" w:cs="Arial"/>
          <w:color w:val="000000"/>
        </w:rPr>
      </w:pPr>
      <w:r w:rsidRPr="00760134">
        <w:rPr>
          <w:rFonts w:ascii="Arial" w:hAnsi="Arial" w:cs="Arial"/>
          <w:color w:val="000000"/>
        </w:rPr>
        <w:t>(10)</w:t>
      </w:r>
      <w:r w:rsidRPr="00760134">
        <w:rPr>
          <w:rFonts w:ascii="Arial" w:hAnsi="Arial" w:cs="Arial"/>
          <w:color w:val="000000"/>
        </w:rPr>
        <w:tab/>
        <w:t>other data</w:t>
      </w:r>
      <w:r w:rsidRPr="007023BB">
        <w:rPr>
          <w:rFonts w:ascii="Arial" w:hAnsi="Arial" w:cs="Arial"/>
          <w:color w:val="000000"/>
        </w:rPr>
        <w:t xml:space="preserve"> as the court orders.</w:t>
      </w:r>
      <w:r>
        <w:rPr>
          <w:rFonts w:ascii="Arial" w:hAnsi="Arial" w:cs="Arial"/>
          <w:color w:val="000000"/>
        </w:rPr>
        <w:br/>
      </w:r>
    </w:p>
    <w:p w14:paraId="40C07C47" w14:textId="77777777" w:rsidR="004E5D75" w:rsidRDefault="004E5D75" w:rsidP="004E5D75">
      <w:pPr>
        <w:widowControl/>
        <w:ind w:left="1440" w:hanging="720"/>
        <w:jc w:val="both"/>
        <w:outlineLvl w:val="1"/>
        <w:rPr>
          <w:rFonts w:ascii="Arial" w:hAnsi="Arial" w:cs="Arial"/>
          <w:b/>
          <w:bCs/>
          <w:color w:val="000000"/>
        </w:rPr>
      </w:pPr>
      <w:bookmarkStart w:id="3" w:name="_Toc54274085"/>
      <w:r w:rsidRPr="007023BB">
        <w:rPr>
          <w:rFonts w:ascii="Arial" w:hAnsi="Arial" w:cs="Arial"/>
          <w:b/>
          <w:bCs/>
          <w:color w:val="000000"/>
        </w:rPr>
        <w:t>(c)</w:t>
      </w:r>
      <w:r w:rsidRPr="007023BB">
        <w:rPr>
          <w:rFonts w:ascii="Arial" w:hAnsi="Arial" w:cs="Arial"/>
          <w:b/>
          <w:bCs/>
          <w:color w:val="000000"/>
        </w:rPr>
        <w:tab/>
        <w:t>Restricting Access to Unredacted Documents</w:t>
      </w:r>
      <w:r>
        <w:rPr>
          <w:rFonts w:ascii="Arial" w:hAnsi="Arial" w:cs="Arial"/>
          <w:b/>
          <w:bCs/>
          <w:color w:val="000000"/>
        </w:rPr>
        <w:t>.</w:t>
      </w:r>
      <w:bookmarkEnd w:id="3"/>
      <w:r>
        <w:rPr>
          <w:rFonts w:ascii="Arial" w:hAnsi="Arial" w:cs="Arial"/>
          <w:b/>
          <w:bCs/>
          <w:color w:val="000000"/>
        </w:rPr>
        <w:br/>
      </w:r>
    </w:p>
    <w:p w14:paraId="336C73C1" w14:textId="77777777" w:rsidR="004E5D75" w:rsidRPr="007023BB" w:rsidRDefault="004E5D75" w:rsidP="004E5D75">
      <w:pPr>
        <w:widowControl/>
        <w:ind w:left="1440"/>
        <w:jc w:val="both"/>
        <w:rPr>
          <w:rFonts w:ascii="Arial" w:hAnsi="Arial" w:cs="Arial"/>
          <w:color w:val="000000"/>
        </w:rPr>
      </w:pPr>
      <w:r w:rsidRPr="007023BB">
        <w:rPr>
          <w:rFonts w:ascii="Arial" w:hAnsi="Arial" w:cs="Arial"/>
          <w:color w:val="000000"/>
        </w:rPr>
        <w:t xml:space="preserve">With the </w:t>
      </w:r>
      <w:r>
        <w:rPr>
          <w:rFonts w:ascii="Arial" w:hAnsi="Arial" w:cs="Arial"/>
          <w:color w:val="000000"/>
        </w:rPr>
        <w:t xml:space="preserve">court’s </w:t>
      </w:r>
      <w:r w:rsidRPr="007023BB">
        <w:rPr>
          <w:rFonts w:ascii="Arial" w:hAnsi="Arial" w:cs="Arial"/>
          <w:color w:val="000000"/>
        </w:rPr>
        <w:t>leave, a party may restrict access to a document containing the unredacted personal data identifiers listed in Nebraska Criminal Rule 49.1.1(b) or in Federal Rule of Criminal Procedure 49.1.</w:t>
      </w:r>
      <w:r>
        <w:rPr>
          <w:rFonts w:ascii="Arial" w:hAnsi="Arial" w:cs="Arial"/>
          <w:color w:val="000000"/>
        </w:rPr>
        <w:br/>
      </w:r>
    </w:p>
    <w:p w14:paraId="62A18349" w14:textId="77777777" w:rsidR="004E5D75" w:rsidRDefault="004E5D75" w:rsidP="004E5D75">
      <w:pPr>
        <w:widowControl/>
        <w:ind w:left="1440" w:hanging="720"/>
        <w:jc w:val="both"/>
        <w:outlineLvl w:val="1"/>
        <w:rPr>
          <w:rFonts w:ascii="Arial" w:hAnsi="Arial" w:cs="Arial"/>
          <w:b/>
          <w:bCs/>
          <w:color w:val="000000"/>
        </w:rPr>
      </w:pPr>
      <w:bookmarkStart w:id="4" w:name="_Toc54274086"/>
      <w:r w:rsidRPr="007023BB">
        <w:rPr>
          <w:rFonts w:ascii="Arial" w:hAnsi="Arial" w:cs="Arial"/>
          <w:b/>
          <w:bCs/>
          <w:color w:val="000000"/>
        </w:rPr>
        <w:t>(d)</w:t>
      </w:r>
      <w:r w:rsidRPr="007023BB">
        <w:rPr>
          <w:rFonts w:ascii="Arial" w:hAnsi="Arial" w:cs="Arial"/>
          <w:b/>
          <w:bCs/>
          <w:color w:val="000000"/>
        </w:rPr>
        <w:tab/>
        <w:t>Timely Filing</w:t>
      </w:r>
      <w:r>
        <w:rPr>
          <w:rFonts w:ascii="Arial" w:hAnsi="Arial" w:cs="Arial"/>
          <w:b/>
          <w:bCs/>
          <w:color w:val="000000"/>
        </w:rPr>
        <w:t>.</w:t>
      </w:r>
      <w:bookmarkEnd w:id="4"/>
      <w:r>
        <w:rPr>
          <w:rFonts w:ascii="Arial" w:hAnsi="Arial" w:cs="Arial"/>
          <w:b/>
          <w:bCs/>
          <w:color w:val="000000"/>
        </w:rPr>
        <w:br/>
      </w:r>
    </w:p>
    <w:p w14:paraId="69366EFE" w14:textId="77777777" w:rsidR="004E5D75" w:rsidRPr="007023BB" w:rsidRDefault="004E5D75" w:rsidP="004E5D75">
      <w:pPr>
        <w:widowControl/>
        <w:ind w:left="1440"/>
        <w:jc w:val="both"/>
        <w:rPr>
          <w:rFonts w:ascii="Arial" w:hAnsi="Arial" w:cs="Arial"/>
          <w:color w:val="000000"/>
        </w:rPr>
      </w:pPr>
      <w:r w:rsidRPr="007023BB">
        <w:rPr>
          <w:rFonts w:ascii="Arial" w:hAnsi="Arial" w:cs="Arial"/>
          <w:color w:val="000000"/>
        </w:rPr>
        <w:lastRenderedPageBreak/>
        <w:t>A document is considered timely filed if filed before midnight Central Standard Time (or Central Daylight Time, if in effect)</w:t>
      </w:r>
      <w:r>
        <w:rPr>
          <w:rFonts w:ascii="Arial" w:hAnsi="Arial" w:cs="Arial"/>
          <w:color w:val="000000"/>
        </w:rPr>
        <w:t xml:space="preserve">. </w:t>
      </w:r>
      <w:r w:rsidRPr="007023BB">
        <w:rPr>
          <w:rFonts w:ascii="Arial" w:hAnsi="Arial" w:cs="Arial"/>
          <w:color w:val="000000"/>
        </w:rPr>
        <w:t>However, the assigned judge may order a document filed by a time certain.</w:t>
      </w:r>
      <w:r>
        <w:rPr>
          <w:rFonts w:ascii="Arial" w:hAnsi="Arial" w:cs="Arial"/>
          <w:color w:val="000000"/>
        </w:rPr>
        <w:br/>
      </w:r>
    </w:p>
    <w:p w14:paraId="684D008E" w14:textId="77777777" w:rsidR="004E5D75" w:rsidRDefault="004E5D75" w:rsidP="004E5D75">
      <w:pPr>
        <w:widowControl/>
        <w:ind w:left="1440" w:hanging="720"/>
        <w:jc w:val="both"/>
        <w:outlineLvl w:val="1"/>
        <w:rPr>
          <w:rFonts w:ascii="Arial" w:hAnsi="Arial" w:cs="Arial"/>
          <w:b/>
          <w:bCs/>
          <w:color w:val="000000"/>
        </w:rPr>
      </w:pPr>
      <w:bookmarkStart w:id="5" w:name="_Toc54274087"/>
      <w:r w:rsidRPr="007023BB">
        <w:rPr>
          <w:rFonts w:ascii="Arial" w:hAnsi="Arial" w:cs="Arial"/>
          <w:b/>
          <w:bCs/>
          <w:color w:val="000000"/>
        </w:rPr>
        <w:t>(e)</w:t>
      </w:r>
      <w:r w:rsidRPr="007023BB">
        <w:rPr>
          <w:rFonts w:ascii="Arial" w:hAnsi="Arial" w:cs="Arial"/>
          <w:b/>
          <w:bCs/>
          <w:color w:val="000000"/>
        </w:rPr>
        <w:tab/>
        <w:t>Official Record</w:t>
      </w:r>
      <w:r>
        <w:rPr>
          <w:rFonts w:ascii="Arial" w:hAnsi="Arial" w:cs="Arial"/>
          <w:b/>
          <w:bCs/>
          <w:color w:val="000000"/>
        </w:rPr>
        <w:t>.</w:t>
      </w:r>
      <w:bookmarkEnd w:id="5"/>
      <w:r>
        <w:rPr>
          <w:rFonts w:ascii="Arial" w:hAnsi="Arial" w:cs="Arial"/>
          <w:b/>
          <w:bCs/>
          <w:color w:val="000000"/>
        </w:rPr>
        <w:br/>
      </w:r>
    </w:p>
    <w:p w14:paraId="6D1B3235" w14:textId="77777777" w:rsidR="004E5D75" w:rsidRPr="007023BB" w:rsidRDefault="004E5D75" w:rsidP="004E5D75">
      <w:pPr>
        <w:widowControl/>
        <w:ind w:left="1440"/>
        <w:jc w:val="both"/>
        <w:rPr>
          <w:rFonts w:ascii="Arial" w:hAnsi="Arial" w:cs="Arial"/>
          <w:color w:val="000000"/>
        </w:rPr>
      </w:pPr>
      <w:r w:rsidRPr="007023BB">
        <w:rPr>
          <w:rFonts w:ascii="Arial" w:hAnsi="Arial" w:cs="Arial"/>
          <w:color w:val="000000"/>
        </w:rPr>
        <w:t>The clerk does not maintain a paper court file in any case unless required by law or local rule</w:t>
      </w:r>
      <w:r>
        <w:rPr>
          <w:rFonts w:ascii="Arial" w:hAnsi="Arial" w:cs="Arial"/>
          <w:color w:val="000000"/>
        </w:rPr>
        <w:t xml:space="preserve">. </w:t>
      </w:r>
      <w:r w:rsidRPr="007023BB">
        <w:rPr>
          <w:rFonts w:ascii="Arial" w:hAnsi="Arial" w:cs="Arial"/>
          <w:color w:val="000000"/>
        </w:rPr>
        <w:t>When a document is filed electronically, the official record is the electronic recording of the document as stored by the court, and the filing party is bound by the document as filed.</w:t>
      </w:r>
      <w:r>
        <w:rPr>
          <w:rFonts w:ascii="Arial" w:hAnsi="Arial" w:cs="Arial"/>
          <w:color w:val="000000"/>
        </w:rPr>
        <w:br/>
      </w:r>
    </w:p>
    <w:p w14:paraId="4762074D" w14:textId="77777777" w:rsidR="004E5D75" w:rsidRPr="007023BB" w:rsidRDefault="004E5D75" w:rsidP="004E5D75">
      <w:pPr>
        <w:widowControl/>
        <w:ind w:left="2160" w:hanging="720"/>
        <w:jc w:val="both"/>
        <w:outlineLvl w:val="2"/>
        <w:rPr>
          <w:rFonts w:ascii="Arial" w:hAnsi="Arial" w:cs="Arial"/>
          <w:color w:val="000000"/>
        </w:rPr>
      </w:pPr>
      <w:bookmarkStart w:id="6" w:name="_Toc54274088"/>
      <w:r w:rsidRPr="007023BB">
        <w:rPr>
          <w:rFonts w:ascii="Arial" w:hAnsi="Arial" w:cs="Arial"/>
          <w:b/>
          <w:bCs/>
          <w:color w:val="000000"/>
        </w:rPr>
        <w:t>(1)</w:t>
      </w:r>
      <w:r w:rsidRPr="007023BB">
        <w:rPr>
          <w:rFonts w:ascii="Arial" w:hAnsi="Arial" w:cs="Arial"/>
          <w:b/>
          <w:bCs/>
          <w:color w:val="000000"/>
        </w:rPr>
        <w:tab/>
        <w:t>Motion.</w:t>
      </w:r>
      <w:bookmarkEnd w:id="6"/>
      <w:r>
        <w:rPr>
          <w:rFonts w:ascii="Arial" w:hAnsi="Arial" w:cs="Arial"/>
          <w:b/>
          <w:bCs/>
          <w:color w:val="000000"/>
        </w:rPr>
        <w:br/>
      </w:r>
    </w:p>
    <w:p w14:paraId="16BEEC1E" w14:textId="77777777" w:rsidR="004E5D75" w:rsidRDefault="004E5D75" w:rsidP="004E5D75">
      <w:pPr>
        <w:widowControl/>
        <w:ind w:left="2880" w:hanging="720"/>
        <w:jc w:val="both"/>
        <w:outlineLvl w:val="3"/>
        <w:rPr>
          <w:rFonts w:ascii="Arial" w:hAnsi="Arial" w:cs="Arial"/>
          <w:b/>
          <w:bCs/>
          <w:color w:val="000000"/>
        </w:rPr>
      </w:pPr>
      <w:bookmarkStart w:id="7" w:name="_Toc54274089"/>
      <w:r w:rsidRPr="007023BB">
        <w:rPr>
          <w:rFonts w:ascii="Arial" w:hAnsi="Arial" w:cs="Arial"/>
          <w:b/>
          <w:bCs/>
          <w:color w:val="000000"/>
        </w:rPr>
        <w:t>(A)</w:t>
      </w:r>
      <w:r w:rsidRPr="007023BB">
        <w:rPr>
          <w:rFonts w:ascii="Arial" w:hAnsi="Arial" w:cs="Arial"/>
          <w:b/>
          <w:bCs/>
          <w:color w:val="000000"/>
        </w:rPr>
        <w:tab/>
        <w:t>Procedure</w:t>
      </w:r>
      <w:r>
        <w:rPr>
          <w:rFonts w:ascii="Arial" w:hAnsi="Arial" w:cs="Arial"/>
          <w:b/>
          <w:bCs/>
          <w:color w:val="000000"/>
        </w:rPr>
        <w:t>.</w:t>
      </w:r>
      <w:bookmarkEnd w:id="7"/>
      <w:r>
        <w:rPr>
          <w:rFonts w:ascii="Arial" w:hAnsi="Arial" w:cs="Arial"/>
          <w:b/>
          <w:bCs/>
          <w:color w:val="000000"/>
        </w:rPr>
        <w:br/>
      </w:r>
    </w:p>
    <w:p w14:paraId="3574F7E4" w14:textId="77777777" w:rsidR="004E5D75" w:rsidRPr="007023BB" w:rsidRDefault="004E5D75" w:rsidP="004E5D75">
      <w:pPr>
        <w:widowControl/>
        <w:ind w:left="2880"/>
        <w:jc w:val="both"/>
        <w:rPr>
          <w:rFonts w:ascii="Arial" w:hAnsi="Arial" w:cs="Arial"/>
          <w:color w:val="000000"/>
        </w:rPr>
      </w:pPr>
      <w:r w:rsidRPr="007023BB">
        <w:rPr>
          <w:rFonts w:ascii="Arial" w:hAnsi="Arial" w:cs="Arial"/>
          <w:color w:val="000000"/>
        </w:rPr>
        <w:t xml:space="preserve">A party seeking to file an unredacted document must file electronically file a motion to restrict access to the document under the E-Government Act of 2002, Pub. L. No. 107-347, 116 Stat. 2899 (Dec. 17, 2002) (codified at 5 U.S.C. </w:t>
      </w:r>
      <w:r w:rsidRPr="007023BB">
        <w:rPr>
          <w:rFonts w:ascii="Arial" w:hAnsi="Arial" w:cs="Arial"/>
          <w:color w:val="000000"/>
        </w:rPr>
        <w:sym w:font="WP TypographicSymbols" w:char="0027"/>
      </w:r>
      <w:r w:rsidRPr="007023BB">
        <w:rPr>
          <w:rFonts w:ascii="Arial" w:hAnsi="Arial" w:cs="Arial"/>
          <w:color w:val="000000"/>
        </w:rPr>
        <w:sym w:font="WP TypographicSymbols" w:char="0027"/>
      </w:r>
      <w:r w:rsidRPr="007023BB">
        <w:rPr>
          <w:rFonts w:ascii="Arial" w:hAnsi="Arial" w:cs="Arial"/>
          <w:color w:val="000000"/>
        </w:rPr>
        <w:t xml:space="preserve"> 3701-3707 and scattered sections) (</w:t>
      </w:r>
      <w:r w:rsidRPr="007023BB">
        <w:rPr>
          <w:rFonts w:ascii="Arial" w:hAnsi="Arial" w:cs="Arial"/>
          <w:color w:val="000000"/>
        </w:rPr>
        <w:sym w:font="WP TypographicSymbols" w:char="0041"/>
      </w:r>
      <w:r w:rsidRPr="007023BB">
        <w:rPr>
          <w:rFonts w:ascii="Arial" w:hAnsi="Arial" w:cs="Arial"/>
          <w:color w:val="000000"/>
        </w:rPr>
        <w:t>E-Government Act</w:t>
      </w:r>
      <w:r w:rsidRPr="007023BB">
        <w:rPr>
          <w:rFonts w:ascii="Arial" w:hAnsi="Arial" w:cs="Arial"/>
          <w:color w:val="000000"/>
        </w:rPr>
        <w:sym w:font="WP TypographicSymbols" w:char="0040"/>
      </w:r>
      <w:r w:rsidRPr="007023BB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. </w:t>
      </w:r>
      <w:r w:rsidRPr="007023BB">
        <w:rPr>
          <w:rFonts w:ascii="Arial" w:hAnsi="Arial" w:cs="Arial"/>
          <w:color w:val="000000"/>
        </w:rPr>
        <w:t>The motion must state why filing an unredacted document is necessary and why redaction would not reduce or eliminate the need for restriction.</w:t>
      </w:r>
      <w:r>
        <w:rPr>
          <w:rFonts w:ascii="Arial" w:hAnsi="Arial" w:cs="Arial"/>
          <w:color w:val="000000"/>
        </w:rPr>
        <w:br/>
      </w:r>
    </w:p>
    <w:p w14:paraId="6356BA1F" w14:textId="77777777" w:rsidR="004E5D75" w:rsidRDefault="004E5D75" w:rsidP="004E5D75">
      <w:pPr>
        <w:widowControl/>
        <w:ind w:left="2880" w:hanging="720"/>
        <w:jc w:val="both"/>
        <w:outlineLvl w:val="3"/>
        <w:rPr>
          <w:rFonts w:ascii="Arial" w:hAnsi="Arial" w:cs="Arial"/>
          <w:b/>
          <w:bCs/>
          <w:color w:val="000000"/>
        </w:rPr>
      </w:pPr>
      <w:bookmarkStart w:id="8" w:name="_Toc54274090"/>
      <w:r w:rsidRPr="007023BB">
        <w:rPr>
          <w:rFonts w:ascii="Arial" w:hAnsi="Arial" w:cs="Arial"/>
          <w:b/>
          <w:bCs/>
          <w:color w:val="000000"/>
        </w:rPr>
        <w:t>(B)</w:t>
      </w:r>
      <w:r w:rsidRPr="007023BB">
        <w:rPr>
          <w:rFonts w:ascii="Arial" w:hAnsi="Arial" w:cs="Arial"/>
          <w:b/>
          <w:bCs/>
          <w:color w:val="000000"/>
        </w:rPr>
        <w:tab/>
        <w:t>Unredacted Document not Attached</w:t>
      </w:r>
      <w:r>
        <w:rPr>
          <w:rFonts w:ascii="Arial" w:hAnsi="Arial" w:cs="Arial"/>
          <w:b/>
          <w:bCs/>
          <w:color w:val="000000"/>
        </w:rPr>
        <w:t>.</w:t>
      </w:r>
      <w:bookmarkEnd w:id="8"/>
      <w:r>
        <w:rPr>
          <w:rFonts w:ascii="Arial" w:hAnsi="Arial" w:cs="Arial"/>
          <w:b/>
          <w:bCs/>
          <w:color w:val="000000"/>
        </w:rPr>
        <w:br/>
      </w:r>
    </w:p>
    <w:p w14:paraId="112F1E5E" w14:textId="77777777" w:rsidR="004E5D75" w:rsidRPr="007023BB" w:rsidRDefault="004E5D75" w:rsidP="004E5D75">
      <w:pPr>
        <w:widowControl/>
        <w:ind w:left="2880"/>
        <w:jc w:val="both"/>
        <w:rPr>
          <w:rFonts w:ascii="Arial" w:hAnsi="Arial" w:cs="Arial"/>
          <w:color w:val="000000"/>
        </w:rPr>
      </w:pPr>
      <w:r w:rsidRPr="007023BB">
        <w:rPr>
          <w:rFonts w:ascii="Arial" w:hAnsi="Arial" w:cs="Arial"/>
          <w:color w:val="000000"/>
        </w:rPr>
        <w:t>The unredacted document must not be attached to the motion, but rather filed separately as a restricted document</w:t>
      </w:r>
      <w:r>
        <w:rPr>
          <w:rFonts w:ascii="Arial" w:hAnsi="Arial" w:cs="Arial"/>
          <w:color w:val="000000"/>
        </w:rPr>
        <w:t xml:space="preserve">. </w:t>
      </w:r>
      <w:r w:rsidRPr="007023BB">
        <w:rPr>
          <w:rFonts w:ascii="Arial" w:hAnsi="Arial" w:cs="Arial"/>
          <w:color w:val="000000"/>
        </w:rPr>
        <w:t>The document remains provisionally restricted pending the ruling on the motion to restrict access</w:t>
      </w:r>
      <w:r>
        <w:rPr>
          <w:rFonts w:ascii="Arial" w:hAnsi="Arial" w:cs="Arial"/>
          <w:color w:val="000000"/>
        </w:rPr>
        <w:t xml:space="preserve">. </w:t>
      </w:r>
      <w:r w:rsidRPr="007023BB">
        <w:rPr>
          <w:rFonts w:ascii="Arial" w:hAnsi="Arial" w:cs="Arial"/>
          <w:color w:val="000000"/>
        </w:rPr>
        <w:t xml:space="preserve">If the court denies the motion, it will direct the clerk to lift the restriction on the unredacted document. </w:t>
      </w:r>
      <w:r>
        <w:rPr>
          <w:rFonts w:ascii="Arial" w:hAnsi="Arial" w:cs="Arial"/>
          <w:color w:val="000000"/>
        </w:rPr>
        <w:br/>
      </w:r>
    </w:p>
    <w:p w14:paraId="57ACAD3A" w14:textId="77777777" w:rsidR="004E5D75" w:rsidRDefault="004E5D75" w:rsidP="004E5D75">
      <w:pPr>
        <w:widowControl/>
        <w:ind w:left="2160" w:hanging="720"/>
        <w:jc w:val="both"/>
        <w:outlineLvl w:val="2"/>
        <w:rPr>
          <w:rFonts w:ascii="Arial" w:hAnsi="Arial" w:cs="Arial"/>
          <w:b/>
          <w:bCs/>
          <w:color w:val="000000"/>
        </w:rPr>
      </w:pPr>
      <w:bookmarkStart w:id="9" w:name="_Toc54274091"/>
      <w:r w:rsidRPr="007023BB">
        <w:rPr>
          <w:rFonts w:ascii="Arial" w:hAnsi="Arial" w:cs="Arial"/>
          <w:b/>
          <w:bCs/>
          <w:color w:val="000000"/>
        </w:rPr>
        <w:t>(2)</w:t>
      </w:r>
      <w:r w:rsidRPr="007023BB">
        <w:rPr>
          <w:rFonts w:ascii="Arial" w:hAnsi="Arial" w:cs="Arial"/>
          <w:b/>
          <w:bCs/>
          <w:color w:val="000000"/>
        </w:rPr>
        <w:tab/>
        <w:t>Order</w:t>
      </w:r>
      <w:r>
        <w:rPr>
          <w:rFonts w:ascii="Arial" w:hAnsi="Arial" w:cs="Arial"/>
          <w:b/>
          <w:bCs/>
          <w:color w:val="000000"/>
        </w:rPr>
        <w:t>.</w:t>
      </w:r>
      <w:bookmarkEnd w:id="9"/>
      <w:r>
        <w:rPr>
          <w:rFonts w:ascii="Arial" w:hAnsi="Arial" w:cs="Arial"/>
          <w:b/>
          <w:bCs/>
          <w:color w:val="000000"/>
        </w:rPr>
        <w:br/>
      </w:r>
    </w:p>
    <w:p w14:paraId="167E62F0" w14:textId="77777777" w:rsidR="004E5D75" w:rsidRPr="007023BB" w:rsidRDefault="004E5D75" w:rsidP="004E5D75">
      <w:pPr>
        <w:widowControl/>
        <w:ind w:left="2160"/>
        <w:jc w:val="both"/>
        <w:rPr>
          <w:rFonts w:ascii="Arial" w:hAnsi="Arial" w:cs="Arial"/>
          <w:color w:val="000000"/>
        </w:rPr>
      </w:pPr>
      <w:r w:rsidRPr="007023BB">
        <w:rPr>
          <w:rFonts w:ascii="Arial" w:hAnsi="Arial" w:cs="Arial"/>
          <w:color w:val="000000"/>
        </w:rPr>
        <w:t>In ruling on the motion, the assigned judge may lift the restriction on the document, strike it, or order the filing party to place a redacted copy of the document on the public docket.</w:t>
      </w:r>
      <w:r>
        <w:rPr>
          <w:rFonts w:ascii="Arial" w:hAnsi="Arial" w:cs="Arial"/>
          <w:color w:val="000000"/>
        </w:rPr>
        <w:br/>
      </w:r>
    </w:p>
    <w:p w14:paraId="09A65500" w14:textId="77777777" w:rsidR="004E5D75" w:rsidRDefault="004E5D75" w:rsidP="004E5D75">
      <w:pPr>
        <w:widowControl/>
        <w:ind w:left="2160" w:hanging="720"/>
        <w:jc w:val="both"/>
        <w:outlineLvl w:val="2"/>
        <w:rPr>
          <w:rFonts w:ascii="Arial" w:hAnsi="Arial" w:cs="Arial"/>
          <w:b/>
          <w:bCs/>
          <w:color w:val="000000"/>
        </w:rPr>
      </w:pPr>
      <w:bookmarkStart w:id="10" w:name="_Toc54274092"/>
      <w:r w:rsidRPr="007023BB">
        <w:rPr>
          <w:rFonts w:ascii="Arial" w:hAnsi="Arial" w:cs="Arial"/>
          <w:b/>
          <w:bCs/>
          <w:color w:val="000000"/>
        </w:rPr>
        <w:t>(3)</w:t>
      </w:r>
      <w:r w:rsidRPr="007023BB">
        <w:rPr>
          <w:rFonts w:ascii="Arial" w:hAnsi="Arial" w:cs="Arial"/>
          <w:b/>
          <w:bCs/>
          <w:color w:val="000000"/>
        </w:rPr>
        <w:tab/>
        <w:t>Docket Sheet Entries</w:t>
      </w:r>
      <w:r>
        <w:rPr>
          <w:rFonts w:ascii="Arial" w:hAnsi="Arial" w:cs="Arial"/>
          <w:b/>
          <w:bCs/>
          <w:color w:val="000000"/>
        </w:rPr>
        <w:t>.</w:t>
      </w:r>
      <w:bookmarkEnd w:id="10"/>
      <w:r>
        <w:rPr>
          <w:rFonts w:ascii="Arial" w:hAnsi="Arial" w:cs="Arial"/>
          <w:b/>
          <w:bCs/>
          <w:color w:val="000000"/>
        </w:rPr>
        <w:br/>
      </w:r>
    </w:p>
    <w:p w14:paraId="4D17A33C" w14:textId="77777777" w:rsidR="004E5D75" w:rsidRPr="007023BB" w:rsidRDefault="004E5D75" w:rsidP="004E5D75">
      <w:pPr>
        <w:widowControl/>
        <w:ind w:left="2160"/>
        <w:jc w:val="both"/>
        <w:rPr>
          <w:rFonts w:ascii="Arial" w:hAnsi="Arial" w:cs="Arial"/>
          <w:color w:val="000000"/>
        </w:rPr>
      </w:pPr>
      <w:r w:rsidRPr="007023BB">
        <w:rPr>
          <w:rFonts w:ascii="Arial" w:hAnsi="Arial" w:cs="Arial"/>
          <w:color w:val="000000"/>
        </w:rPr>
        <w:t>When access to a document is restricted under the E-Government Act, an entry noting the restricted access appears on the public electronic docket sheet; however, only parties of record and court users may routinely access the document electronically</w:t>
      </w:r>
      <w:r>
        <w:rPr>
          <w:rFonts w:ascii="Arial" w:hAnsi="Arial" w:cs="Arial"/>
          <w:color w:val="000000"/>
        </w:rPr>
        <w:t xml:space="preserve">. </w:t>
      </w:r>
      <w:r w:rsidRPr="007023BB">
        <w:rPr>
          <w:rFonts w:ascii="Arial" w:hAnsi="Arial" w:cs="Arial"/>
          <w:color w:val="000000"/>
        </w:rPr>
        <w:t xml:space="preserve">The public </w:t>
      </w:r>
      <w:r w:rsidRPr="007023BB">
        <w:rPr>
          <w:rFonts w:ascii="Arial" w:hAnsi="Arial" w:cs="Arial"/>
          <w:color w:val="000000"/>
        </w:rPr>
        <w:lastRenderedPageBreak/>
        <w:t>does not have remote access to the restricted document from the docket sheet</w:t>
      </w:r>
      <w:r>
        <w:rPr>
          <w:rFonts w:ascii="Arial" w:hAnsi="Arial" w:cs="Arial"/>
          <w:color w:val="000000"/>
        </w:rPr>
        <w:t xml:space="preserve">. </w:t>
      </w:r>
      <w:r w:rsidRPr="007023BB">
        <w:rPr>
          <w:rFonts w:ascii="Arial" w:hAnsi="Arial" w:cs="Arial"/>
          <w:color w:val="000000"/>
        </w:rPr>
        <w:t>The court may grant the public leave for remote access upon motion.</w:t>
      </w:r>
      <w:r>
        <w:rPr>
          <w:rFonts w:ascii="Arial" w:hAnsi="Arial" w:cs="Arial"/>
          <w:color w:val="000000"/>
        </w:rPr>
        <w:br/>
      </w:r>
    </w:p>
    <w:p w14:paraId="1EDE2484" w14:textId="77777777" w:rsidR="004E5D75" w:rsidRDefault="004E5D75" w:rsidP="004E5D75">
      <w:pPr>
        <w:widowControl/>
        <w:ind w:left="1440" w:hanging="720"/>
        <w:jc w:val="both"/>
        <w:outlineLvl w:val="1"/>
        <w:rPr>
          <w:rFonts w:ascii="Arial" w:hAnsi="Arial" w:cs="Arial"/>
          <w:b/>
          <w:bCs/>
          <w:color w:val="000000"/>
        </w:rPr>
      </w:pPr>
      <w:bookmarkStart w:id="11" w:name="_Toc54274093"/>
      <w:r w:rsidRPr="007023BB">
        <w:rPr>
          <w:rFonts w:ascii="Arial" w:hAnsi="Arial" w:cs="Arial"/>
          <w:b/>
          <w:bCs/>
          <w:color w:val="000000"/>
        </w:rPr>
        <w:t>(d)</w:t>
      </w:r>
      <w:r w:rsidRPr="007023BB">
        <w:rPr>
          <w:rFonts w:ascii="Arial" w:hAnsi="Arial" w:cs="Arial"/>
          <w:b/>
          <w:bCs/>
          <w:color w:val="000000"/>
        </w:rPr>
        <w:tab/>
        <w:t>Medical, Mental Health, and Drug Rehabilitation Records</w:t>
      </w:r>
      <w:r>
        <w:rPr>
          <w:rFonts w:ascii="Arial" w:hAnsi="Arial" w:cs="Arial"/>
          <w:b/>
          <w:bCs/>
          <w:color w:val="000000"/>
        </w:rPr>
        <w:t>.</w:t>
      </w:r>
      <w:bookmarkEnd w:id="11"/>
      <w:r>
        <w:rPr>
          <w:rFonts w:ascii="Arial" w:hAnsi="Arial" w:cs="Arial"/>
          <w:b/>
          <w:bCs/>
          <w:color w:val="000000"/>
        </w:rPr>
        <w:br/>
      </w:r>
    </w:p>
    <w:p w14:paraId="543101D0" w14:textId="4B2BAF20" w:rsidR="00AB35BB" w:rsidRPr="002525D6" w:rsidRDefault="004E5D75" w:rsidP="004E5D75">
      <w:pPr>
        <w:ind w:left="1440"/>
        <w:jc w:val="both"/>
      </w:pPr>
      <w:r w:rsidRPr="007023BB">
        <w:rPr>
          <w:rFonts w:ascii="Arial" w:hAnsi="Arial" w:cs="Arial"/>
          <w:color w:val="000000"/>
        </w:rPr>
        <w:t xml:space="preserve">In criminal cases, medical, mental health, and drug rehabilitation records </w:t>
      </w:r>
      <w:bookmarkStart w:id="12" w:name="_GoBack"/>
      <w:bookmarkEnd w:id="12"/>
      <w:r w:rsidRPr="007023BB">
        <w:rPr>
          <w:rFonts w:ascii="Arial" w:hAnsi="Arial" w:cs="Arial"/>
          <w:color w:val="000000"/>
        </w:rPr>
        <w:t>and evaluations, even if offered in support of an unsealed motion, must be filed under seal</w:t>
      </w:r>
      <w:r>
        <w:rPr>
          <w:rFonts w:ascii="Arial" w:hAnsi="Arial" w:cs="Arial"/>
          <w:color w:val="000000"/>
        </w:rPr>
        <w:t xml:space="preserve">. </w:t>
      </w:r>
      <w:r w:rsidRPr="007023BB">
        <w:rPr>
          <w:rFonts w:ascii="Arial" w:hAnsi="Arial" w:cs="Arial"/>
          <w:i/>
          <w:iCs/>
          <w:color w:val="000000"/>
        </w:rPr>
        <w:t>See</w:t>
      </w:r>
      <w:r w:rsidRPr="007023BB">
        <w:rPr>
          <w:rFonts w:ascii="Arial" w:hAnsi="Arial" w:cs="Arial"/>
          <w:color w:val="000000"/>
        </w:rPr>
        <w:t xml:space="preserve"> NECrimR 12.5(a)</w:t>
      </w:r>
      <w:r>
        <w:rPr>
          <w:rFonts w:ascii="Arial" w:hAnsi="Arial" w:cs="Arial"/>
          <w:color w:val="000000"/>
        </w:rPr>
        <w:t xml:space="preserve">. </w:t>
      </w:r>
      <w:r w:rsidRPr="007023BB">
        <w:rPr>
          <w:rFonts w:ascii="Arial" w:hAnsi="Arial" w:cs="Arial"/>
          <w:color w:val="000000"/>
        </w:rPr>
        <w:t>These records may be unsealed only on a court order issued sua sponte or in response to a motion to unseal filed under Nebraska Criminal Rule 12.5(d).</w:t>
      </w:r>
    </w:p>
    <w:sectPr w:rsidR="00AB35BB" w:rsidRPr="002525D6" w:rsidSect="002964AB">
      <w:headerReference w:type="default" r:id="rId8"/>
      <w:type w:val="continuous"/>
      <w:pgSz w:w="12240" w:h="15840"/>
      <w:pgMar w:top="1080" w:right="1440" w:bottom="1440" w:left="1440" w:header="108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5803CB" w14:textId="77777777" w:rsidR="005C6D1B" w:rsidRDefault="005C6D1B" w:rsidP="002964AB">
      <w:r>
        <w:separator/>
      </w:r>
    </w:p>
  </w:endnote>
  <w:endnote w:type="continuationSeparator" w:id="0">
    <w:p w14:paraId="7C7F2E46" w14:textId="77777777" w:rsidR="005C6D1B" w:rsidRDefault="005C6D1B" w:rsidP="00296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5158D0" w14:textId="77777777" w:rsidR="005C6D1B" w:rsidRDefault="005C6D1B" w:rsidP="002964AB">
      <w:r>
        <w:separator/>
      </w:r>
    </w:p>
  </w:footnote>
  <w:footnote w:type="continuationSeparator" w:id="0">
    <w:p w14:paraId="606901AF" w14:textId="77777777" w:rsidR="005C6D1B" w:rsidRDefault="005C6D1B" w:rsidP="00296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5CFCC" w14:textId="5E18AC4A" w:rsidR="00DA2A57" w:rsidRPr="00393BC1" w:rsidRDefault="00EE7742" w:rsidP="00DA2A57">
    <w:pPr>
      <w:tabs>
        <w:tab w:val="center" w:pos="4680"/>
        <w:tab w:val="right" w:pos="9360"/>
      </w:tabs>
      <w:jc w:val="right"/>
      <w:rPr>
        <w:rFonts w:ascii="Arial" w:eastAsia="Calibri" w:hAnsi="Arial"/>
        <w:sz w:val="20"/>
        <w:szCs w:val="20"/>
      </w:rPr>
    </w:pPr>
    <w:r>
      <w:rPr>
        <w:rFonts w:ascii="Arial" w:eastAsia="Calibri" w:hAnsi="Arial"/>
        <w:sz w:val="20"/>
        <w:szCs w:val="20"/>
      </w:rPr>
      <w:t>C</w:t>
    </w:r>
    <w:r w:rsidR="009170EC">
      <w:rPr>
        <w:rFonts w:ascii="Arial" w:eastAsia="Calibri" w:hAnsi="Arial"/>
        <w:sz w:val="20"/>
        <w:szCs w:val="20"/>
      </w:rPr>
      <w:t>rimina</w:t>
    </w:r>
    <w:r w:rsidR="00DA2A57" w:rsidRPr="00393BC1">
      <w:rPr>
        <w:rFonts w:ascii="Arial" w:eastAsia="Calibri" w:hAnsi="Arial"/>
        <w:sz w:val="20"/>
        <w:szCs w:val="20"/>
      </w:rPr>
      <w:t>l Rules of the United States District Court for the District of Nebraska (“</w:t>
    </w:r>
    <w:hyperlink r:id="rId1" w:history="1">
      <w:r w:rsidR="009170EC">
        <w:rPr>
          <w:rFonts w:ascii="Arial" w:eastAsia="Calibri" w:hAnsi="Arial"/>
          <w:color w:val="0000FF"/>
          <w:sz w:val="20"/>
          <w:szCs w:val="20"/>
          <w:u w:val="single"/>
        </w:rPr>
        <w:t>Nebraska Criminal Rules</w:t>
      </w:r>
    </w:hyperlink>
    <w:r w:rsidR="00DA2A57" w:rsidRPr="00393BC1">
      <w:rPr>
        <w:rFonts w:ascii="Arial" w:eastAsia="Calibri" w:hAnsi="Arial"/>
        <w:sz w:val="20"/>
        <w:szCs w:val="20"/>
      </w:rPr>
      <w:t>”)</w:t>
    </w:r>
  </w:p>
  <w:p w14:paraId="50E169F9" w14:textId="2D03A602" w:rsidR="00DA2A57" w:rsidRPr="00393BC1" w:rsidRDefault="00DA2A57" w:rsidP="00DA2A57">
    <w:pPr>
      <w:tabs>
        <w:tab w:val="center" w:pos="4680"/>
        <w:tab w:val="right" w:pos="9360"/>
      </w:tabs>
      <w:jc w:val="right"/>
      <w:rPr>
        <w:rFonts w:ascii="Arial" w:eastAsia="Calibri" w:hAnsi="Arial"/>
        <w:sz w:val="20"/>
        <w:szCs w:val="20"/>
      </w:rPr>
    </w:pPr>
    <w:r w:rsidRPr="00393BC1">
      <w:rPr>
        <w:rFonts w:ascii="Arial" w:eastAsia="Calibri" w:hAnsi="Arial"/>
        <w:sz w:val="20"/>
        <w:szCs w:val="20"/>
      </w:rPr>
      <w:t>Effective December 1, 20</w:t>
    </w:r>
    <w:r w:rsidR="0070792E">
      <w:rPr>
        <w:rFonts w:ascii="Arial" w:eastAsia="Calibri" w:hAnsi="Arial"/>
        <w:sz w:val="20"/>
        <w:szCs w:val="20"/>
      </w:rPr>
      <w:t>20</w:t>
    </w:r>
  </w:p>
  <w:p w14:paraId="5D148C28" w14:textId="77777777" w:rsidR="005C6D1B" w:rsidRDefault="005C6D1B">
    <w:pPr>
      <w:spacing w:line="312" w:lineRule="exact"/>
      <w:rPr>
        <w:rFonts w:ascii="Microsoft Uighur" w:hAnsi="Microsoft Uighur" w:cs="Microsoft Uighu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12D0011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name w:val="1"/>
    <w:lvl w:ilvl="0">
      <w:start w:val="1"/>
      <w:numFmt w:val="decimal"/>
      <w:lvlText w:val="%1_"/>
      <w:lvlJc w:val="left"/>
    </w:lvl>
    <w:lvl w:ilvl="1">
      <w:start w:val="1"/>
      <w:numFmt w:val="decimal"/>
      <w:lvlText w:val="%1_%2_"/>
      <w:lvlJc w:val="left"/>
    </w:lvl>
    <w:lvl w:ilvl="2">
      <w:start w:val="1"/>
      <w:numFmt w:val="lowerLetter"/>
      <w:lvlText w:val="(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Roman"/>
      <w:lvlText w:val="(%5)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6A7556D"/>
    <w:multiLevelType w:val="hybridMultilevel"/>
    <w:tmpl w:val="E8048B9A"/>
    <w:lvl w:ilvl="0" w:tplc="E174997E">
      <w:start w:val="3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0A1905"/>
    <w:multiLevelType w:val="hybridMultilevel"/>
    <w:tmpl w:val="0A861EC2"/>
    <w:lvl w:ilvl="0" w:tplc="20E8D1D2">
      <w:start w:val="4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A4A14"/>
    <w:multiLevelType w:val="hybridMultilevel"/>
    <w:tmpl w:val="AE267E38"/>
    <w:lvl w:ilvl="0" w:tplc="B09A72C4">
      <w:start w:val="3"/>
      <w:numFmt w:val="lowerRoman"/>
      <w:lvlText w:val="(%1)"/>
      <w:lvlJc w:val="left"/>
      <w:pPr>
        <w:ind w:left="36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FC59D7"/>
    <w:multiLevelType w:val="hybridMultilevel"/>
    <w:tmpl w:val="AED0D886"/>
    <w:lvl w:ilvl="0" w:tplc="875671C6">
      <w:start w:val="5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F3CC3"/>
    <w:multiLevelType w:val="hybridMultilevel"/>
    <w:tmpl w:val="581A3EFC"/>
    <w:lvl w:ilvl="0" w:tplc="9A1CB8E8">
      <w:start w:val="1"/>
      <w:numFmt w:val="decimal"/>
      <w:lvlText w:val="(%1)"/>
      <w:lvlJc w:val="left"/>
      <w:pPr>
        <w:ind w:left="2170" w:hanging="73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49E2167"/>
    <w:multiLevelType w:val="hybridMultilevel"/>
    <w:tmpl w:val="46521E12"/>
    <w:lvl w:ilvl="0" w:tplc="5F221880">
      <w:start w:val="2"/>
      <w:numFmt w:val="upperLetter"/>
      <w:lvlText w:val="(%1)"/>
      <w:lvlJc w:val="left"/>
      <w:pPr>
        <w:ind w:left="28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 w15:restartNumberingAfterBreak="0">
    <w:nsid w:val="191020D8"/>
    <w:multiLevelType w:val="hybridMultilevel"/>
    <w:tmpl w:val="8D98AA1A"/>
    <w:lvl w:ilvl="0" w:tplc="3A9E13B2">
      <w:start w:val="1"/>
      <w:numFmt w:val="decimal"/>
      <w:lvlText w:val="(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DD77012"/>
    <w:multiLevelType w:val="hybridMultilevel"/>
    <w:tmpl w:val="68A4C67E"/>
    <w:lvl w:ilvl="0" w:tplc="4BC4EC42">
      <w:start w:val="1"/>
      <w:numFmt w:val="decimal"/>
      <w:lvlText w:val="(%1)"/>
      <w:lvlJc w:val="left"/>
      <w:pPr>
        <w:ind w:left="1080" w:hanging="360"/>
      </w:pPr>
      <w:rPr>
        <w:rFonts w:hint="default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DFC0C42"/>
    <w:multiLevelType w:val="hybridMultilevel"/>
    <w:tmpl w:val="00423EB6"/>
    <w:lvl w:ilvl="0" w:tplc="5F221880">
      <w:start w:val="2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B243AD"/>
    <w:multiLevelType w:val="hybridMultilevel"/>
    <w:tmpl w:val="C99E45E0"/>
    <w:lvl w:ilvl="0" w:tplc="4B50A4D4">
      <w:start w:val="1"/>
      <w:numFmt w:val="upperLetter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24BF7564"/>
    <w:multiLevelType w:val="hybridMultilevel"/>
    <w:tmpl w:val="7FAC77E6"/>
    <w:lvl w:ilvl="0" w:tplc="5F221880">
      <w:start w:val="2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24DA77D2"/>
    <w:multiLevelType w:val="hybridMultilevel"/>
    <w:tmpl w:val="9EC68126"/>
    <w:lvl w:ilvl="0" w:tplc="A9FC9BA0">
      <w:start w:val="1"/>
      <w:numFmt w:val="decimal"/>
      <w:lvlText w:val="(%1)"/>
      <w:lvlJc w:val="left"/>
      <w:pPr>
        <w:ind w:left="2160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6FE1E14"/>
    <w:multiLevelType w:val="hybridMultilevel"/>
    <w:tmpl w:val="AF6EB1BA"/>
    <w:lvl w:ilvl="0" w:tplc="A9FC9BA0">
      <w:start w:val="1"/>
      <w:numFmt w:val="decimal"/>
      <w:lvlText w:val="(%1)"/>
      <w:lvlJc w:val="left"/>
      <w:pPr>
        <w:ind w:left="2160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D112F17"/>
    <w:multiLevelType w:val="hybridMultilevel"/>
    <w:tmpl w:val="5108FAC8"/>
    <w:lvl w:ilvl="0" w:tplc="563239AE">
      <w:start w:val="1"/>
      <w:numFmt w:val="lowerRoman"/>
      <w:lvlText w:val="(%1)"/>
      <w:lvlJc w:val="left"/>
      <w:pPr>
        <w:ind w:left="36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2F8A7879"/>
    <w:multiLevelType w:val="hybridMultilevel"/>
    <w:tmpl w:val="C2E0BE06"/>
    <w:lvl w:ilvl="0" w:tplc="CABACF22">
      <w:start w:val="2"/>
      <w:numFmt w:val="upperLetter"/>
      <w:lvlText w:val="(%1)"/>
      <w:lvlJc w:val="left"/>
      <w:pPr>
        <w:ind w:left="28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358A33C6"/>
    <w:multiLevelType w:val="hybridMultilevel"/>
    <w:tmpl w:val="0EDA3A3C"/>
    <w:lvl w:ilvl="0" w:tplc="67268F46">
      <w:start w:val="4"/>
      <w:numFmt w:val="lowerLetter"/>
      <w:lvlText w:val="(%1)"/>
      <w:lvlJc w:val="left"/>
      <w:pPr>
        <w:ind w:left="11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3B6B2F8B"/>
    <w:multiLevelType w:val="hybridMultilevel"/>
    <w:tmpl w:val="D4AC8384"/>
    <w:lvl w:ilvl="0" w:tplc="F074397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DEA79A4"/>
    <w:multiLevelType w:val="hybridMultilevel"/>
    <w:tmpl w:val="63424070"/>
    <w:lvl w:ilvl="0" w:tplc="78A49798">
      <w:start w:val="1"/>
      <w:numFmt w:val="decimal"/>
      <w:lvlText w:val="(%1)"/>
      <w:lvlJc w:val="left"/>
      <w:pPr>
        <w:ind w:left="1800" w:hanging="360"/>
      </w:pPr>
      <w:rPr>
        <w:rFonts w:hint="default"/>
        <w:b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0CA4331"/>
    <w:multiLevelType w:val="hybridMultilevel"/>
    <w:tmpl w:val="3EEEB988"/>
    <w:lvl w:ilvl="0" w:tplc="498ABDFE">
      <w:start w:val="1"/>
      <w:numFmt w:val="lowerRoman"/>
      <w:lvlText w:val="(%1)"/>
      <w:lvlJc w:val="left"/>
      <w:pPr>
        <w:ind w:left="36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4" w15:restartNumberingAfterBreak="0">
    <w:nsid w:val="494D5029"/>
    <w:multiLevelType w:val="hybridMultilevel"/>
    <w:tmpl w:val="194005F2"/>
    <w:lvl w:ilvl="0" w:tplc="EA4E765C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4B50081E"/>
    <w:multiLevelType w:val="hybridMultilevel"/>
    <w:tmpl w:val="ABDCB268"/>
    <w:lvl w:ilvl="0" w:tplc="045EC8DE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BBD430F0">
      <w:start w:val="1"/>
      <w:numFmt w:val="decimal"/>
      <w:lvlText w:val="(%2)"/>
      <w:lvlJc w:val="left"/>
      <w:pPr>
        <w:ind w:left="36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4C9238E3"/>
    <w:multiLevelType w:val="hybridMultilevel"/>
    <w:tmpl w:val="43B04D10"/>
    <w:lvl w:ilvl="0" w:tplc="14AA15AA">
      <w:start w:val="6"/>
      <w:numFmt w:val="decimal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0E00C5"/>
    <w:multiLevelType w:val="hybridMultilevel"/>
    <w:tmpl w:val="9BF0DB3E"/>
    <w:lvl w:ilvl="0" w:tplc="8B6087BE">
      <w:start w:val="1"/>
      <w:numFmt w:val="lowerLetter"/>
      <w:lvlText w:val="(%1)"/>
      <w:lvlJc w:val="left"/>
      <w:pPr>
        <w:ind w:left="153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CF16179"/>
    <w:multiLevelType w:val="hybridMultilevel"/>
    <w:tmpl w:val="BA68A5A8"/>
    <w:lvl w:ilvl="0" w:tplc="AE6ACE88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F53355B"/>
    <w:multiLevelType w:val="hybridMultilevel"/>
    <w:tmpl w:val="1BB8B618"/>
    <w:lvl w:ilvl="0" w:tplc="63DC4716">
      <w:start w:val="1"/>
      <w:numFmt w:val="upperLetter"/>
      <w:lvlText w:val="(%1)"/>
      <w:lvlJc w:val="left"/>
      <w:pPr>
        <w:ind w:left="2880" w:hanging="72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 w15:restartNumberingAfterBreak="0">
    <w:nsid w:val="64ED3222"/>
    <w:multiLevelType w:val="hybridMultilevel"/>
    <w:tmpl w:val="16946986"/>
    <w:lvl w:ilvl="0" w:tplc="A20051C0">
      <w:start w:val="1"/>
      <w:numFmt w:val="upperLetter"/>
      <w:lvlText w:val="(%1)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1333DB"/>
    <w:multiLevelType w:val="hybridMultilevel"/>
    <w:tmpl w:val="FF48004E"/>
    <w:lvl w:ilvl="0" w:tplc="0E149774">
      <w:start w:val="1"/>
      <w:numFmt w:val="upperLetter"/>
      <w:lvlText w:val="(%1)"/>
      <w:lvlJc w:val="left"/>
      <w:pPr>
        <w:ind w:left="28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 w15:restartNumberingAfterBreak="0">
    <w:nsid w:val="6CD911C7"/>
    <w:multiLevelType w:val="hybridMultilevel"/>
    <w:tmpl w:val="672C6660"/>
    <w:lvl w:ilvl="0" w:tplc="331E4ED4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D860329"/>
    <w:multiLevelType w:val="hybridMultilevel"/>
    <w:tmpl w:val="257452A0"/>
    <w:lvl w:ilvl="0" w:tplc="8C201F46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DDF42FD"/>
    <w:multiLevelType w:val="hybridMultilevel"/>
    <w:tmpl w:val="2376AA6A"/>
    <w:lvl w:ilvl="0" w:tplc="59FEDF06">
      <w:start w:val="4"/>
      <w:numFmt w:val="lowerRoman"/>
      <w:lvlText w:val="(%1)"/>
      <w:lvlJc w:val="left"/>
      <w:pPr>
        <w:ind w:left="36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ED767C"/>
    <w:multiLevelType w:val="hybridMultilevel"/>
    <w:tmpl w:val="3E0A810A"/>
    <w:lvl w:ilvl="0" w:tplc="2062A03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2A03AC0"/>
    <w:multiLevelType w:val="hybridMultilevel"/>
    <w:tmpl w:val="CE62280A"/>
    <w:lvl w:ilvl="0" w:tplc="7C8EC8CA">
      <w:start w:val="2"/>
      <w:numFmt w:val="lowerRoman"/>
      <w:lvlText w:val="(%1)"/>
      <w:lvlJc w:val="left"/>
      <w:pPr>
        <w:ind w:left="28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BE6250"/>
    <w:multiLevelType w:val="hybridMultilevel"/>
    <w:tmpl w:val="A77CBC2E"/>
    <w:lvl w:ilvl="0" w:tplc="2062A03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515077D"/>
    <w:multiLevelType w:val="hybridMultilevel"/>
    <w:tmpl w:val="2AF44FE0"/>
    <w:lvl w:ilvl="0" w:tplc="2062A03E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6365623"/>
    <w:multiLevelType w:val="hybridMultilevel"/>
    <w:tmpl w:val="663C6AB2"/>
    <w:lvl w:ilvl="0" w:tplc="04C8E77A">
      <w:start w:val="2"/>
      <w:numFmt w:val="decimal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1F6846"/>
    <w:multiLevelType w:val="hybridMultilevel"/>
    <w:tmpl w:val="10E44EF4"/>
    <w:lvl w:ilvl="0" w:tplc="5282CA36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  <w:lvlOverride w:ilvl="0">
      <w:lvl w:ilvl="0">
        <w:numFmt w:val="bullet"/>
        <w:lvlText w:val="$"/>
        <w:legacy w:legacy="1" w:legacySpace="0" w:legacyIndent="720"/>
        <w:lvlJc w:val="left"/>
        <w:pPr>
          <w:ind w:left="2166" w:hanging="720"/>
        </w:pPr>
        <w:rPr>
          <w:rFonts w:ascii="WP TypographicSymbols" w:hAnsi="WP TypographicSymbols" w:hint="default"/>
        </w:rPr>
      </w:lvl>
    </w:lvlOverride>
  </w:num>
  <w:num w:numId="2">
    <w:abstractNumId w:val="35"/>
  </w:num>
  <w:num w:numId="3">
    <w:abstractNumId w:val="11"/>
  </w:num>
  <w:num w:numId="4">
    <w:abstractNumId w:val="27"/>
  </w:num>
  <w:num w:numId="5">
    <w:abstractNumId w:val="32"/>
  </w:num>
  <w:num w:numId="6">
    <w:abstractNumId w:val="16"/>
  </w:num>
  <w:num w:numId="7">
    <w:abstractNumId w:val="23"/>
  </w:num>
  <w:num w:numId="8">
    <w:abstractNumId w:val="21"/>
  </w:num>
  <w:num w:numId="9">
    <w:abstractNumId w:val="28"/>
  </w:num>
  <w:num w:numId="10">
    <w:abstractNumId w:val="40"/>
  </w:num>
  <w:num w:numId="11">
    <w:abstractNumId w:val="18"/>
  </w:num>
  <w:num w:numId="12">
    <w:abstractNumId w:val="15"/>
  </w:num>
  <w:num w:numId="13">
    <w:abstractNumId w:val="31"/>
  </w:num>
  <w:num w:numId="14">
    <w:abstractNumId w:val="17"/>
  </w:num>
  <w:num w:numId="15">
    <w:abstractNumId w:val="38"/>
  </w:num>
  <w:num w:numId="16">
    <w:abstractNumId w:val="20"/>
  </w:num>
  <w:num w:numId="17">
    <w:abstractNumId w:val="33"/>
  </w:num>
  <w:num w:numId="18">
    <w:abstractNumId w:val="24"/>
  </w:num>
  <w:num w:numId="19">
    <w:abstractNumId w:val="25"/>
  </w:num>
  <w:num w:numId="20">
    <w:abstractNumId w:val="34"/>
  </w:num>
  <w:num w:numId="21">
    <w:abstractNumId w:val="7"/>
  </w:num>
  <w:num w:numId="22">
    <w:abstractNumId w:val="37"/>
  </w:num>
  <w:num w:numId="23">
    <w:abstractNumId w:val="5"/>
  </w:num>
  <w:num w:numId="24">
    <w:abstractNumId w:val="8"/>
  </w:num>
  <w:num w:numId="25">
    <w:abstractNumId w:val="39"/>
  </w:num>
  <w:num w:numId="26">
    <w:abstractNumId w:val="36"/>
  </w:num>
  <w:num w:numId="27">
    <w:abstractNumId w:val="13"/>
  </w:num>
  <w:num w:numId="28">
    <w:abstractNumId w:val="26"/>
  </w:num>
  <w:num w:numId="29">
    <w:abstractNumId w:val="6"/>
  </w:num>
  <w:num w:numId="30">
    <w:abstractNumId w:val="10"/>
  </w:num>
  <w:num w:numId="31">
    <w:abstractNumId w:val="14"/>
  </w:num>
  <w:num w:numId="32">
    <w:abstractNumId w:val="30"/>
  </w:num>
  <w:num w:numId="33">
    <w:abstractNumId w:val="19"/>
  </w:num>
  <w:num w:numId="34">
    <w:abstractNumId w:val="29"/>
  </w:num>
  <w:num w:numId="35">
    <w:abstractNumId w:val="12"/>
  </w:num>
  <w:num w:numId="36">
    <w:abstractNumId w:val="9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665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4AB"/>
    <w:rsid w:val="00000559"/>
    <w:rsid w:val="00003B7F"/>
    <w:rsid w:val="00006AB8"/>
    <w:rsid w:val="0001185D"/>
    <w:rsid w:val="00017972"/>
    <w:rsid w:val="00017ADF"/>
    <w:rsid w:val="00020C39"/>
    <w:rsid w:val="00020D27"/>
    <w:rsid w:val="0003607F"/>
    <w:rsid w:val="00050F1F"/>
    <w:rsid w:val="00052ABF"/>
    <w:rsid w:val="0005501A"/>
    <w:rsid w:val="00055462"/>
    <w:rsid w:val="00056909"/>
    <w:rsid w:val="000600CC"/>
    <w:rsid w:val="000640DD"/>
    <w:rsid w:val="00066784"/>
    <w:rsid w:val="000750C8"/>
    <w:rsid w:val="0007567D"/>
    <w:rsid w:val="00083DCE"/>
    <w:rsid w:val="00084C15"/>
    <w:rsid w:val="0008573B"/>
    <w:rsid w:val="00090DE2"/>
    <w:rsid w:val="000C381D"/>
    <w:rsid w:val="000D20DA"/>
    <w:rsid w:val="000D4D8A"/>
    <w:rsid w:val="000D54A6"/>
    <w:rsid w:val="000E3AB1"/>
    <w:rsid w:val="000E677D"/>
    <w:rsid w:val="000E79DF"/>
    <w:rsid w:val="000E7C8C"/>
    <w:rsid w:val="000F76CD"/>
    <w:rsid w:val="00104B70"/>
    <w:rsid w:val="00112A02"/>
    <w:rsid w:val="00114AB7"/>
    <w:rsid w:val="00115A16"/>
    <w:rsid w:val="0012410A"/>
    <w:rsid w:val="00125337"/>
    <w:rsid w:val="00127950"/>
    <w:rsid w:val="00136AB6"/>
    <w:rsid w:val="00144D0A"/>
    <w:rsid w:val="00144E73"/>
    <w:rsid w:val="00145C8E"/>
    <w:rsid w:val="001505FC"/>
    <w:rsid w:val="00151AD5"/>
    <w:rsid w:val="0015513B"/>
    <w:rsid w:val="001563BF"/>
    <w:rsid w:val="001566EF"/>
    <w:rsid w:val="001600EC"/>
    <w:rsid w:val="00172D39"/>
    <w:rsid w:val="00176CCB"/>
    <w:rsid w:val="001778D1"/>
    <w:rsid w:val="00180136"/>
    <w:rsid w:val="00192FDC"/>
    <w:rsid w:val="00195064"/>
    <w:rsid w:val="001A251C"/>
    <w:rsid w:val="001A65CF"/>
    <w:rsid w:val="001B06CC"/>
    <w:rsid w:val="001B0D99"/>
    <w:rsid w:val="001B2704"/>
    <w:rsid w:val="001B7104"/>
    <w:rsid w:val="001D1BF0"/>
    <w:rsid w:val="001D2D20"/>
    <w:rsid w:val="001D36F3"/>
    <w:rsid w:val="001E0D63"/>
    <w:rsid w:val="001E4F16"/>
    <w:rsid w:val="001E67F9"/>
    <w:rsid w:val="001E754C"/>
    <w:rsid w:val="001F78BE"/>
    <w:rsid w:val="002022F7"/>
    <w:rsid w:val="002034F0"/>
    <w:rsid w:val="00205A9C"/>
    <w:rsid w:val="00213F3F"/>
    <w:rsid w:val="0022007B"/>
    <w:rsid w:val="0022549C"/>
    <w:rsid w:val="00227CC0"/>
    <w:rsid w:val="0023318A"/>
    <w:rsid w:val="00244FA2"/>
    <w:rsid w:val="002453FC"/>
    <w:rsid w:val="002525D6"/>
    <w:rsid w:val="00253519"/>
    <w:rsid w:val="0025550B"/>
    <w:rsid w:val="00262C71"/>
    <w:rsid w:val="0027312F"/>
    <w:rsid w:val="0027472D"/>
    <w:rsid w:val="0027779D"/>
    <w:rsid w:val="00282143"/>
    <w:rsid w:val="002964AB"/>
    <w:rsid w:val="002A361A"/>
    <w:rsid w:val="002A4D82"/>
    <w:rsid w:val="002A4E72"/>
    <w:rsid w:val="002B0C84"/>
    <w:rsid w:val="002D4B00"/>
    <w:rsid w:val="002E1A5C"/>
    <w:rsid w:val="002E3DEF"/>
    <w:rsid w:val="002F20D5"/>
    <w:rsid w:val="00300481"/>
    <w:rsid w:val="003076C7"/>
    <w:rsid w:val="00313D1A"/>
    <w:rsid w:val="00315172"/>
    <w:rsid w:val="00317112"/>
    <w:rsid w:val="003226B2"/>
    <w:rsid w:val="003363F3"/>
    <w:rsid w:val="00352C7E"/>
    <w:rsid w:val="003538F8"/>
    <w:rsid w:val="00364805"/>
    <w:rsid w:val="00365676"/>
    <w:rsid w:val="00371105"/>
    <w:rsid w:val="00372FEA"/>
    <w:rsid w:val="003837C3"/>
    <w:rsid w:val="003863B7"/>
    <w:rsid w:val="00393B92"/>
    <w:rsid w:val="00394DE3"/>
    <w:rsid w:val="003B2D24"/>
    <w:rsid w:val="003B33B4"/>
    <w:rsid w:val="003B3CD5"/>
    <w:rsid w:val="003C4B0F"/>
    <w:rsid w:val="003C6A07"/>
    <w:rsid w:val="003C7977"/>
    <w:rsid w:val="003D13DA"/>
    <w:rsid w:val="003D1AEC"/>
    <w:rsid w:val="003D2C59"/>
    <w:rsid w:val="003D5F83"/>
    <w:rsid w:val="003F0C3F"/>
    <w:rsid w:val="003F647F"/>
    <w:rsid w:val="00405A63"/>
    <w:rsid w:val="00415A1F"/>
    <w:rsid w:val="00421925"/>
    <w:rsid w:val="00430353"/>
    <w:rsid w:val="004308A6"/>
    <w:rsid w:val="00430AF3"/>
    <w:rsid w:val="004358BF"/>
    <w:rsid w:val="00442C56"/>
    <w:rsid w:val="0044770B"/>
    <w:rsid w:val="00447D1D"/>
    <w:rsid w:val="00452F4D"/>
    <w:rsid w:val="0045361A"/>
    <w:rsid w:val="00463372"/>
    <w:rsid w:val="00472208"/>
    <w:rsid w:val="004736A3"/>
    <w:rsid w:val="004741D3"/>
    <w:rsid w:val="004743BC"/>
    <w:rsid w:val="004776DF"/>
    <w:rsid w:val="00483C01"/>
    <w:rsid w:val="004A0085"/>
    <w:rsid w:val="004A2CCD"/>
    <w:rsid w:val="004A51EE"/>
    <w:rsid w:val="004A73E8"/>
    <w:rsid w:val="004B1A21"/>
    <w:rsid w:val="004B3E75"/>
    <w:rsid w:val="004B770B"/>
    <w:rsid w:val="004C0F28"/>
    <w:rsid w:val="004C1706"/>
    <w:rsid w:val="004C2187"/>
    <w:rsid w:val="004C2B2F"/>
    <w:rsid w:val="004C3547"/>
    <w:rsid w:val="004D14CA"/>
    <w:rsid w:val="004D56E1"/>
    <w:rsid w:val="004D6C59"/>
    <w:rsid w:val="004E4AEF"/>
    <w:rsid w:val="004E5D75"/>
    <w:rsid w:val="004F0317"/>
    <w:rsid w:val="004F2B7E"/>
    <w:rsid w:val="004F2EF7"/>
    <w:rsid w:val="00510720"/>
    <w:rsid w:val="005108BB"/>
    <w:rsid w:val="005141C7"/>
    <w:rsid w:val="005166ED"/>
    <w:rsid w:val="0052037F"/>
    <w:rsid w:val="005237A8"/>
    <w:rsid w:val="0052648D"/>
    <w:rsid w:val="0054034F"/>
    <w:rsid w:val="005417F6"/>
    <w:rsid w:val="00547989"/>
    <w:rsid w:val="005518C7"/>
    <w:rsid w:val="00555B7B"/>
    <w:rsid w:val="00556A67"/>
    <w:rsid w:val="0056241B"/>
    <w:rsid w:val="0056709E"/>
    <w:rsid w:val="0058007E"/>
    <w:rsid w:val="00580346"/>
    <w:rsid w:val="00581B5E"/>
    <w:rsid w:val="00584431"/>
    <w:rsid w:val="00587054"/>
    <w:rsid w:val="00590495"/>
    <w:rsid w:val="00592301"/>
    <w:rsid w:val="005965E4"/>
    <w:rsid w:val="00597F05"/>
    <w:rsid w:val="005A2687"/>
    <w:rsid w:val="005A35D3"/>
    <w:rsid w:val="005A6FAB"/>
    <w:rsid w:val="005B5420"/>
    <w:rsid w:val="005C0174"/>
    <w:rsid w:val="005C3C12"/>
    <w:rsid w:val="005C3F1D"/>
    <w:rsid w:val="005C6D1B"/>
    <w:rsid w:val="005D5234"/>
    <w:rsid w:val="005D627F"/>
    <w:rsid w:val="005F3FE3"/>
    <w:rsid w:val="005F7084"/>
    <w:rsid w:val="0060322E"/>
    <w:rsid w:val="006127E8"/>
    <w:rsid w:val="006137C0"/>
    <w:rsid w:val="00621782"/>
    <w:rsid w:val="00622D3D"/>
    <w:rsid w:val="00625C33"/>
    <w:rsid w:val="00632C7A"/>
    <w:rsid w:val="00634F4E"/>
    <w:rsid w:val="00644C4D"/>
    <w:rsid w:val="0065490F"/>
    <w:rsid w:val="006600BE"/>
    <w:rsid w:val="00667F23"/>
    <w:rsid w:val="00671E64"/>
    <w:rsid w:val="00672738"/>
    <w:rsid w:val="00674F76"/>
    <w:rsid w:val="00676AD3"/>
    <w:rsid w:val="00686AEB"/>
    <w:rsid w:val="00691838"/>
    <w:rsid w:val="006940CE"/>
    <w:rsid w:val="006961A0"/>
    <w:rsid w:val="006962D6"/>
    <w:rsid w:val="006970CF"/>
    <w:rsid w:val="0069796D"/>
    <w:rsid w:val="006A1539"/>
    <w:rsid w:val="006A159F"/>
    <w:rsid w:val="006A2EDE"/>
    <w:rsid w:val="006B0EA0"/>
    <w:rsid w:val="006B2C9A"/>
    <w:rsid w:val="006C5673"/>
    <w:rsid w:val="006C5DA2"/>
    <w:rsid w:val="006D414F"/>
    <w:rsid w:val="006E303D"/>
    <w:rsid w:val="006E4F1D"/>
    <w:rsid w:val="006E6687"/>
    <w:rsid w:val="006F103E"/>
    <w:rsid w:val="006F4659"/>
    <w:rsid w:val="006F62F3"/>
    <w:rsid w:val="00700F1A"/>
    <w:rsid w:val="00704C43"/>
    <w:rsid w:val="007061A2"/>
    <w:rsid w:val="00707247"/>
    <w:rsid w:val="0070792E"/>
    <w:rsid w:val="00710B84"/>
    <w:rsid w:val="00710DAC"/>
    <w:rsid w:val="00711D92"/>
    <w:rsid w:val="00713F21"/>
    <w:rsid w:val="00716D5C"/>
    <w:rsid w:val="00717E40"/>
    <w:rsid w:val="007207F7"/>
    <w:rsid w:val="00722156"/>
    <w:rsid w:val="00726FC2"/>
    <w:rsid w:val="00733585"/>
    <w:rsid w:val="00735B2B"/>
    <w:rsid w:val="007372D6"/>
    <w:rsid w:val="00741A6B"/>
    <w:rsid w:val="0075000F"/>
    <w:rsid w:val="0075687B"/>
    <w:rsid w:val="007653BE"/>
    <w:rsid w:val="00765FF9"/>
    <w:rsid w:val="00775505"/>
    <w:rsid w:val="00787FE1"/>
    <w:rsid w:val="00793257"/>
    <w:rsid w:val="007961EA"/>
    <w:rsid w:val="007A2699"/>
    <w:rsid w:val="007A57BF"/>
    <w:rsid w:val="007B0769"/>
    <w:rsid w:val="007B1019"/>
    <w:rsid w:val="007B362C"/>
    <w:rsid w:val="007B5B66"/>
    <w:rsid w:val="007B62E4"/>
    <w:rsid w:val="007C5769"/>
    <w:rsid w:val="007C5EE2"/>
    <w:rsid w:val="007C6D5C"/>
    <w:rsid w:val="007D4AC1"/>
    <w:rsid w:val="007D5ABC"/>
    <w:rsid w:val="007D724F"/>
    <w:rsid w:val="007E2F05"/>
    <w:rsid w:val="007F125A"/>
    <w:rsid w:val="00801D5F"/>
    <w:rsid w:val="008075CE"/>
    <w:rsid w:val="00816381"/>
    <w:rsid w:val="00820FBD"/>
    <w:rsid w:val="00821118"/>
    <w:rsid w:val="00823B87"/>
    <w:rsid w:val="0083057C"/>
    <w:rsid w:val="00833FD8"/>
    <w:rsid w:val="00836F92"/>
    <w:rsid w:val="008421E6"/>
    <w:rsid w:val="00846D33"/>
    <w:rsid w:val="00852059"/>
    <w:rsid w:val="0085283D"/>
    <w:rsid w:val="0085699C"/>
    <w:rsid w:val="00856A51"/>
    <w:rsid w:val="00873D04"/>
    <w:rsid w:val="008802FF"/>
    <w:rsid w:val="00880D58"/>
    <w:rsid w:val="008844A1"/>
    <w:rsid w:val="008853F6"/>
    <w:rsid w:val="00885C52"/>
    <w:rsid w:val="00885D53"/>
    <w:rsid w:val="00887B36"/>
    <w:rsid w:val="00890B62"/>
    <w:rsid w:val="008B5743"/>
    <w:rsid w:val="008C1D29"/>
    <w:rsid w:val="008C3C26"/>
    <w:rsid w:val="008D5BF2"/>
    <w:rsid w:val="008D779E"/>
    <w:rsid w:val="008E03C4"/>
    <w:rsid w:val="008E0E76"/>
    <w:rsid w:val="008E6D92"/>
    <w:rsid w:val="008E75F5"/>
    <w:rsid w:val="008F5A48"/>
    <w:rsid w:val="0090093E"/>
    <w:rsid w:val="009036C1"/>
    <w:rsid w:val="0090490B"/>
    <w:rsid w:val="00904A67"/>
    <w:rsid w:val="009170EC"/>
    <w:rsid w:val="009323F5"/>
    <w:rsid w:val="0093746D"/>
    <w:rsid w:val="00940CC1"/>
    <w:rsid w:val="00943DAA"/>
    <w:rsid w:val="00946E79"/>
    <w:rsid w:val="009515B1"/>
    <w:rsid w:val="009571F1"/>
    <w:rsid w:val="00961FD8"/>
    <w:rsid w:val="009623C3"/>
    <w:rsid w:val="0096368D"/>
    <w:rsid w:val="00964AFD"/>
    <w:rsid w:val="0097088C"/>
    <w:rsid w:val="009836F7"/>
    <w:rsid w:val="00991CB6"/>
    <w:rsid w:val="009A08FF"/>
    <w:rsid w:val="009A4AC7"/>
    <w:rsid w:val="009A792F"/>
    <w:rsid w:val="009B0201"/>
    <w:rsid w:val="009D23DE"/>
    <w:rsid w:val="009D2F9A"/>
    <w:rsid w:val="009E2D0C"/>
    <w:rsid w:val="009E3888"/>
    <w:rsid w:val="009E4FE2"/>
    <w:rsid w:val="009F2281"/>
    <w:rsid w:val="00A00DF2"/>
    <w:rsid w:val="00A06CF1"/>
    <w:rsid w:val="00A06E3B"/>
    <w:rsid w:val="00A15787"/>
    <w:rsid w:val="00A24582"/>
    <w:rsid w:val="00A24A81"/>
    <w:rsid w:val="00A331C4"/>
    <w:rsid w:val="00A350B9"/>
    <w:rsid w:val="00A405EB"/>
    <w:rsid w:val="00A5100D"/>
    <w:rsid w:val="00A539FA"/>
    <w:rsid w:val="00A705A7"/>
    <w:rsid w:val="00A71CA7"/>
    <w:rsid w:val="00A732B7"/>
    <w:rsid w:val="00A74308"/>
    <w:rsid w:val="00A832E5"/>
    <w:rsid w:val="00A83EEB"/>
    <w:rsid w:val="00A85940"/>
    <w:rsid w:val="00A90979"/>
    <w:rsid w:val="00A94CD0"/>
    <w:rsid w:val="00AA3F17"/>
    <w:rsid w:val="00AB115C"/>
    <w:rsid w:val="00AB166C"/>
    <w:rsid w:val="00AB35BB"/>
    <w:rsid w:val="00AB3F67"/>
    <w:rsid w:val="00AB4A90"/>
    <w:rsid w:val="00AB4FC7"/>
    <w:rsid w:val="00AC35B5"/>
    <w:rsid w:val="00AC4521"/>
    <w:rsid w:val="00AD33D6"/>
    <w:rsid w:val="00AD402A"/>
    <w:rsid w:val="00AD411B"/>
    <w:rsid w:val="00AD5A11"/>
    <w:rsid w:val="00AE5EEF"/>
    <w:rsid w:val="00AF6260"/>
    <w:rsid w:val="00B013BE"/>
    <w:rsid w:val="00B03869"/>
    <w:rsid w:val="00B064F7"/>
    <w:rsid w:val="00B10C5D"/>
    <w:rsid w:val="00B12E75"/>
    <w:rsid w:val="00B17BF4"/>
    <w:rsid w:val="00B243BD"/>
    <w:rsid w:val="00B3709F"/>
    <w:rsid w:val="00B3758D"/>
    <w:rsid w:val="00B4694F"/>
    <w:rsid w:val="00B46CAC"/>
    <w:rsid w:val="00B50A85"/>
    <w:rsid w:val="00B6093E"/>
    <w:rsid w:val="00B8435C"/>
    <w:rsid w:val="00B905EA"/>
    <w:rsid w:val="00B91D23"/>
    <w:rsid w:val="00BA1DD0"/>
    <w:rsid w:val="00BA4BF0"/>
    <w:rsid w:val="00BB084A"/>
    <w:rsid w:val="00BB16E4"/>
    <w:rsid w:val="00BC3BBD"/>
    <w:rsid w:val="00BC3BF5"/>
    <w:rsid w:val="00BC49E6"/>
    <w:rsid w:val="00BC64C6"/>
    <w:rsid w:val="00BC7335"/>
    <w:rsid w:val="00BD33EE"/>
    <w:rsid w:val="00BD35F4"/>
    <w:rsid w:val="00BD6BFB"/>
    <w:rsid w:val="00BE0D2E"/>
    <w:rsid w:val="00BE4654"/>
    <w:rsid w:val="00BE53CC"/>
    <w:rsid w:val="00BE599F"/>
    <w:rsid w:val="00BF27BE"/>
    <w:rsid w:val="00C14431"/>
    <w:rsid w:val="00C17831"/>
    <w:rsid w:val="00C21579"/>
    <w:rsid w:val="00C237A3"/>
    <w:rsid w:val="00C2558A"/>
    <w:rsid w:val="00C267F6"/>
    <w:rsid w:val="00C34BAE"/>
    <w:rsid w:val="00C35C6B"/>
    <w:rsid w:val="00C42C8D"/>
    <w:rsid w:val="00C43FE6"/>
    <w:rsid w:val="00C44D09"/>
    <w:rsid w:val="00C474CA"/>
    <w:rsid w:val="00C47BC2"/>
    <w:rsid w:val="00C608A7"/>
    <w:rsid w:val="00C6169C"/>
    <w:rsid w:val="00C66391"/>
    <w:rsid w:val="00C67149"/>
    <w:rsid w:val="00C67A34"/>
    <w:rsid w:val="00C928E5"/>
    <w:rsid w:val="00C93445"/>
    <w:rsid w:val="00C94125"/>
    <w:rsid w:val="00C94A36"/>
    <w:rsid w:val="00C959EA"/>
    <w:rsid w:val="00CA077E"/>
    <w:rsid w:val="00CA1AA1"/>
    <w:rsid w:val="00CA2893"/>
    <w:rsid w:val="00CA5F9F"/>
    <w:rsid w:val="00CA769F"/>
    <w:rsid w:val="00CB2AB7"/>
    <w:rsid w:val="00CC46F0"/>
    <w:rsid w:val="00CC55A7"/>
    <w:rsid w:val="00CC670D"/>
    <w:rsid w:val="00CC79C4"/>
    <w:rsid w:val="00CD3CC5"/>
    <w:rsid w:val="00CD6F70"/>
    <w:rsid w:val="00CE341F"/>
    <w:rsid w:val="00CF38F5"/>
    <w:rsid w:val="00CF6B4B"/>
    <w:rsid w:val="00CF7062"/>
    <w:rsid w:val="00D05FC9"/>
    <w:rsid w:val="00D0755B"/>
    <w:rsid w:val="00D1227C"/>
    <w:rsid w:val="00D13A97"/>
    <w:rsid w:val="00D22F0D"/>
    <w:rsid w:val="00D2310D"/>
    <w:rsid w:val="00D3691F"/>
    <w:rsid w:val="00D421EB"/>
    <w:rsid w:val="00D432BC"/>
    <w:rsid w:val="00D50CA0"/>
    <w:rsid w:val="00D63E01"/>
    <w:rsid w:val="00D6480D"/>
    <w:rsid w:val="00D71269"/>
    <w:rsid w:val="00D7223A"/>
    <w:rsid w:val="00D763CE"/>
    <w:rsid w:val="00D8017B"/>
    <w:rsid w:val="00D855D0"/>
    <w:rsid w:val="00DA2A57"/>
    <w:rsid w:val="00DA3AB7"/>
    <w:rsid w:val="00DB6BFE"/>
    <w:rsid w:val="00DC193D"/>
    <w:rsid w:val="00DC6B32"/>
    <w:rsid w:val="00DD26ED"/>
    <w:rsid w:val="00DD6085"/>
    <w:rsid w:val="00DE24BC"/>
    <w:rsid w:val="00DE6F11"/>
    <w:rsid w:val="00DE78FC"/>
    <w:rsid w:val="00DF6C48"/>
    <w:rsid w:val="00E2638A"/>
    <w:rsid w:val="00E36E48"/>
    <w:rsid w:val="00E423B9"/>
    <w:rsid w:val="00E44BB3"/>
    <w:rsid w:val="00E546CA"/>
    <w:rsid w:val="00E66E2F"/>
    <w:rsid w:val="00E67F88"/>
    <w:rsid w:val="00E70B07"/>
    <w:rsid w:val="00E766CA"/>
    <w:rsid w:val="00E83203"/>
    <w:rsid w:val="00E83629"/>
    <w:rsid w:val="00E8533C"/>
    <w:rsid w:val="00E8585A"/>
    <w:rsid w:val="00E912EB"/>
    <w:rsid w:val="00E95936"/>
    <w:rsid w:val="00E97153"/>
    <w:rsid w:val="00E972A4"/>
    <w:rsid w:val="00E97E19"/>
    <w:rsid w:val="00E97F8B"/>
    <w:rsid w:val="00EA240E"/>
    <w:rsid w:val="00EB5EA5"/>
    <w:rsid w:val="00EB76CB"/>
    <w:rsid w:val="00EC32B3"/>
    <w:rsid w:val="00EC68BC"/>
    <w:rsid w:val="00ED0EF9"/>
    <w:rsid w:val="00EE0F7B"/>
    <w:rsid w:val="00EE4ABB"/>
    <w:rsid w:val="00EE7742"/>
    <w:rsid w:val="00EF0B80"/>
    <w:rsid w:val="00EF28CF"/>
    <w:rsid w:val="00EF2EFC"/>
    <w:rsid w:val="00F00259"/>
    <w:rsid w:val="00F0361C"/>
    <w:rsid w:val="00F0569D"/>
    <w:rsid w:val="00F108A1"/>
    <w:rsid w:val="00F13A16"/>
    <w:rsid w:val="00F154CE"/>
    <w:rsid w:val="00F235BE"/>
    <w:rsid w:val="00F436C7"/>
    <w:rsid w:val="00F46832"/>
    <w:rsid w:val="00F5227D"/>
    <w:rsid w:val="00F52778"/>
    <w:rsid w:val="00F557E4"/>
    <w:rsid w:val="00F566E9"/>
    <w:rsid w:val="00F61096"/>
    <w:rsid w:val="00F62069"/>
    <w:rsid w:val="00F640E9"/>
    <w:rsid w:val="00F979A7"/>
    <w:rsid w:val="00FB2211"/>
    <w:rsid w:val="00FC168A"/>
    <w:rsid w:val="00FD7E42"/>
    <w:rsid w:val="00FE2415"/>
    <w:rsid w:val="00FE56D6"/>
    <w:rsid w:val="00FF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6593"/>
    <o:shapelayout v:ext="edit">
      <o:idmap v:ext="edit" data="1"/>
    </o:shapelayout>
  </w:shapeDefaults>
  <w:decimalSymbol w:val="."/>
  <w:listSeparator w:val=","/>
  <w14:docId w14:val="0D05CE4A"/>
  <w14:defaultImageDpi w14:val="96"/>
  <w15:docId w15:val="{839BC97E-D939-4017-9494-CC699AE48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TOC1">
    <w:name w:val="toc 1"/>
    <w:basedOn w:val="Normal"/>
    <w:next w:val="Normal"/>
    <w:uiPriority w:val="39"/>
    <w:rsid w:val="00205A9C"/>
    <w:pPr>
      <w:ind w:left="720" w:hanging="720"/>
    </w:pPr>
    <w:rPr>
      <w:rFonts w:ascii="Arial" w:hAnsi="Arial"/>
    </w:rPr>
  </w:style>
  <w:style w:type="character" w:customStyle="1" w:styleId="Hypertext">
    <w:name w:val="Hypertext"/>
    <w:uiPriority w:val="99"/>
    <w:rPr>
      <w:color w:val="0000FF"/>
      <w:u w:val="single"/>
    </w:rPr>
  </w:style>
  <w:style w:type="paragraph" w:styleId="TOC2">
    <w:name w:val="toc 2"/>
    <w:basedOn w:val="Normal"/>
    <w:next w:val="Normal"/>
    <w:uiPriority w:val="39"/>
    <w:rsid w:val="00205A9C"/>
    <w:pPr>
      <w:widowControl/>
      <w:ind w:left="1440" w:hanging="720"/>
    </w:pPr>
    <w:rPr>
      <w:rFonts w:ascii="Arial" w:hAnsi="Arial"/>
    </w:rPr>
  </w:style>
  <w:style w:type="paragraph" w:styleId="TOC3">
    <w:name w:val="toc 3"/>
    <w:basedOn w:val="Normal"/>
    <w:next w:val="Normal"/>
    <w:uiPriority w:val="39"/>
    <w:rsid w:val="00205A9C"/>
    <w:pPr>
      <w:widowControl/>
      <w:ind w:left="2160" w:hanging="720"/>
    </w:pPr>
    <w:rPr>
      <w:rFonts w:ascii="Arial" w:hAnsi="Arial"/>
    </w:rPr>
  </w:style>
  <w:style w:type="paragraph" w:styleId="TOC4">
    <w:name w:val="toc 4"/>
    <w:basedOn w:val="Normal"/>
    <w:next w:val="Normal"/>
    <w:uiPriority w:val="39"/>
    <w:rsid w:val="00205A9C"/>
    <w:pPr>
      <w:widowControl/>
      <w:ind w:left="2880" w:hanging="720"/>
    </w:pPr>
    <w:rPr>
      <w:rFonts w:ascii="Arial" w:hAnsi="Arial"/>
    </w:rPr>
  </w:style>
  <w:style w:type="paragraph" w:styleId="TOC5">
    <w:name w:val="toc 5"/>
    <w:basedOn w:val="Normal"/>
    <w:next w:val="Normal"/>
    <w:uiPriority w:val="39"/>
    <w:rsid w:val="00205A9C"/>
    <w:pPr>
      <w:widowControl/>
      <w:ind w:left="3600" w:hanging="720"/>
      <w:outlineLvl w:val="4"/>
    </w:pPr>
    <w:rPr>
      <w:rFonts w:ascii="Arial" w:hAnsi="Arial"/>
    </w:rPr>
  </w:style>
  <w:style w:type="paragraph" w:customStyle="1" w:styleId="ListParagra">
    <w:name w:val="List Paragra"/>
    <w:basedOn w:val="Normal"/>
    <w:uiPriority w:val="99"/>
    <w:pPr>
      <w:tabs>
        <w:tab w:val="left" w:pos="0"/>
        <w:tab w:val="left" w:pos="620"/>
        <w:tab w:val="left" w:pos="1340"/>
        <w:tab w:val="left" w:pos="2060"/>
        <w:tab w:val="left" w:pos="2780"/>
        <w:tab w:val="left" w:pos="3500"/>
        <w:tab w:val="left" w:pos="4220"/>
        <w:tab w:val="left" w:pos="4940"/>
        <w:tab w:val="left" w:pos="5660"/>
        <w:tab w:val="left" w:pos="6380"/>
        <w:tab w:val="left" w:pos="7100"/>
      </w:tabs>
      <w:ind w:left="1539" w:hanging="720"/>
      <w:jc w:val="both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964AB"/>
    <w:rPr>
      <w:rFonts w:ascii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uiPriority w:val="99"/>
    <w:pPr>
      <w:ind w:left="2166" w:hanging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69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90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959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9EA"/>
    <w:rPr>
      <w:color w:val="605E5C"/>
      <w:shd w:val="clear" w:color="auto" w:fill="E1DFDD"/>
    </w:rPr>
  </w:style>
  <w:style w:type="paragraph" w:styleId="TOC6">
    <w:name w:val="toc 6"/>
    <w:basedOn w:val="Normal"/>
    <w:next w:val="Normal"/>
    <w:autoRedefine/>
    <w:uiPriority w:val="39"/>
    <w:unhideWhenUsed/>
    <w:rsid w:val="00205A9C"/>
    <w:pPr>
      <w:widowControl/>
      <w:autoSpaceDE/>
      <w:autoSpaceDN/>
      <w:adjustRightInd/>
      <w:ind w:left="3600"/>
      <w:outlineLvl w:val="5"/>
    </w:pPr>
    <w:rPr>
      <w:rFonts w:ascii="Arial" w:hAnsi="Arial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036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61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6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61C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C1D2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F1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12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125A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12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125A"/>
    <w:rPr>
      <w:rFonts w:ascii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E4F1D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ed.uscourts.gov/internetDocs/localrules/NECrimR.202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56972-E23B-4B3F-854E-D6376CE68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3</Pages>
  <Words>579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Boesen</dc:creator>
  <cp:keywords/>
  <dc:description/>
  <cp:lastModifiedBy>Jacqueline Boesen</cp:lastModifiedBy>
  <cp:revision>77</cp:revision>
  <cp:lastPrinted>2020-04-09T16:02:00Z</cp:lastPrinted>
  <dcterms:created xsi:type="dcterms:W3CDTF">2020-11-19T13:49:00Z</dcterms:created>
  <dcterms:modified xsi:type="dcterms:W3CDTF">2020-11-20T17:27:00Z</dcterms:modified>
</cp:coreProperties>
</file>